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C8C" w:rsidRPr="00C01C8C" w:rsidRDefault="00C01C8C" w:rsidP="00786852">
      <w:pPr>
        <w:rPr>
          <w:b/>
          <w:sz w:val="22"/>
          <w:szCs w:val="22"/>
        </w:rPr>
      </w:pPr>
      <w:r w:rsidRPr="00C01C8C">
        <w:rPr>
          <w:noProof/>
          <w:sz w:val="22"/>
          <w:szCs w:val="22"/>
        </w:rPr>
        <w:drawing>
          <wp:anchor distT="0" distB="0" distL="114300" distR="114300" simplePos="0" relativeHeight="251688960" behindDoc="1" locked="0" layoutInCell="1" allowOverlap="1" wp14:anchorId="10F086B1" wp14:editId="766BDE7B">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4" name="Resim 4"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kibrispostasi.com/resize.php?s=/upload/news/ydu-logo-yeni-son_4f14264c.gif&amp;w=250&amp;h=175"/>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pic:spPr>
                </pic:pic>
              </a:graphicData>
            </a:graphic>
            <wp14:sizeRelH relativeFrom="page">
              <wp14:pctWidth>0</wp14:pctWidth>
            </wp14:sizeRelH>
            <wp14:sizeRelV relativeFrom="page">
              <wp14:pctHeight>0</wp14:pctHeight>
            </wp14:sizeRelV>
          </wp:anchor>
        </w:drawing>
      </w:r>
      <w:r w:rsidRPr="00C01C8C">
        <w:rPr>
          <w:b/>
          <w:sz w:val="22"/>
          <w:szCs w:val="22"/>
        </w:rPr>
        <w:t>YAKINDOĞU ÜNİVERSİTESİ DİŞHEKİMLİĞİ FAKÜLTESİ</w:t>
      </w:r>
    </w:p>
    <w:p w:rsidR="00C01C8C" w:rsidRDefault="00C01C8C" w:rsidP="00786852">
      <w:pPr>
        <w:ind w:left="708" w:firstLine="708"/>
        <w:rPr>
          <w:b/>
          <w:sz w:val="22"/>
          <w:szCs w:val="22"/>
        </w:rPr>
      </w:pPr>
      <w:r w:rsidRPr="00C01C8C">
        <w:rPr>
          <w:b/>
          <w:sz w:val="22"/>
          <w:szCs w:val="22"/>
        </w:rPr>
        <w:t xml:space="preserve">    PERİODONTOLOJİ ANABİLİM DALI</w:t>
      </w:r>
    </w:p>
    <w:p w:rsidR="00C01C8C" w:rsidRPr="00C01C8C" w:rsidRDefault="00C01C8C" w:rsidP="00786852">
      <w:pPr>
        <w:ind w:left="708" w:firstLine="708"/>
        <w:rPr>
          <w:b/>
          <w:sz w:val="22"/>
          <w:szCs w:val="22"/>
        </w:rPr>
      </w:pPr>
    </w:p>
    <w:p w:rsidR="00C01C8C" w:rsidRPr="00C01C8C" w:rsidRDefault="00C01C8C" w:rsidP="00786852">
      <w:pPr>
        <w:jc w:val="right"/>
        <w:rPr>
          <w:b/>
          <w:sz w:val="20"/>
          <w:szCs w:val="22"/>
        </w:rPr>
      </w:pPr>
      <w:r w:rsidRPr="00C01C8C">
        <w:rPr>
          <w:b/>
          <w:sz w:val="20"/>
          <w:szCs w:val="22"/>
        </w:rPr>
        <w:t xml:space="preserve"> </w:t>
      </w:r>
      <w:proofErr w:type="spellStart"/>
      <w:proofErr w:type="gramStart"/>
      <w:r w:rsidRPr="00C01C8C">
        <w:rPr>
          <w:b/>
          <w:sz w:val="20"/>
          <w:szCs w:val="22"/>
        </w:rPr>
        <w:t>Prof.Dr.Atilla</w:t>
      </w:r>
      <w:proofErr w:type="spellEnd"/>
      <w:proofErr w:type="gramEnd"/>
      <w:r w:rsidRPr="00C01C8C">
        <w:rPr>
          <w:b/>
          <w:sz w:val="20"/>
          <w:szCs w:val="22"/>
        </w:rPr>
        <w:t xml:space="preserve"> BERBEROĞLU</w:t>
      </w:r>
    </w:p>
    <w:p w:rsidR="00A15DD2" w:rsidRPr="00A15DD2" w:rsidRDefault="00A15DD2" w:rsidP="00786852">
      <w:pPr>
        <w:pStyle w:val="Balk1"/>
        <w:spacing w:after="240"/>
        <w:rPr>
          <w:rFonts w:asciiTheme="minorHAnsi" w:hAnsiTheme="minorHAnsi" w:cs="Arial"/>
          <w:sz w:val="22"/>
          <w:szCs w:val="22"/>
        </w:rPr>
      </w:pPr>
    </w:p>
    <w:p w:rsidR="002022E7" w:rsidRPr="00A15DD2" w:rsidRDefault="002022E7" w:rsidP="00786852">
      <w:pPr>
        <w:pStyle w:val="Balk1"/>
        <w:spacing w:after="240"/>
        <w:jc w:val="center"/>
        <w:rPr>
          <w:rFonts w:asciiTheme="minorHAnsi" w:hAnsiTheme="minorHAnsi" w:cs="Arial"/>
          <w:sz w:val="22"/>
          <w:szCs w:val="22"/>
        </w:rPr>
      </w:pPr>
      <w:r w:rsidRPr="00A15DD2">
        <w:rPr>
          <w:rFonts w:asciiTheme="minorHAnsi" w:hAnsiTheme="minorHAnsi" w:cs="Arial"/>
          <w:sz w:val="22"/>
          <w:szCs w:val="22"/>
        </w:rPr>
        <w:t xml:space="preserve">PERİODONTAL </w:t>
      </w:r>
      <w:r w:rsidR="00B61D78">
        <w:rPr>
          <w:rFonts w:asciiTheme="minorHAnsi" w:hAnsiTheme="minorHAnsi" w:cs="Arial"/>
          <w:sz w:val="22"/>
          <w:szCs w:val="22"/>
        </w:rPr>
        <w:t>HASTALIKTA KEMİK KAYBI</w:t>
      </w:r>
      <w:r w:rsidR="00C45A9D">
        <w:rPr>
          <w:rFonts w:asciiTheme="minorHAnsi" w:hAnsiTheme="minorHAnsi" w:cs="Arial"/>
          <w:sz w:val="22"/>
          <w:szCs w:val="22"/>
        </w:rPr>
        <w:t xml:space="preserve"> VE PATERNLERİ</w:t>
      </w:r>
    </w:p>
    <w:p w:rsidR="00377261" w:rsidRDefault="002022E7" w:rsidP="00786852">
      <w:pPr>
        <w:spacing w:after="240"/>
        <w:rPr>
          <w:rFonts w:asciiTheme="minorHAnsi" w:hAnsiTheme="minorHAnsi" w:cs="Arial"/>
          <w:sz w:val="22"/>
          <w:szCs w:val="22"/>
        </w:rPr>
      </w:pPr>
      <w:r w:rsidRPr="00A15DD2">
        <w:rPr>
          <w:rFonts w:asciiTheme="minorHAnsi" w:hAnsiTheme="minorHAnsi" w:cs="Arial"/>
          <w:sz w:val="22"/>
          <w:szCs w:val="22"/>
        </w:rPr>
        <w:t xml:space="preserve">Periodontitis tüm gingival dokuların iltihabıdır ama diş kaybının asıl sorumlusu </w:t>
      </w:r>
      <w:r w:rsidR="00F44A35" w:rsidRPr="00A15DD2">
        <w:rPr>
          <w:rFonts w:asciiTheme="minorHAnsi" w:hAnsiTheme="minorHAnsi" w:cs="Arial"/>
          <w:sz w:val="22"/>
          <w:szCs w:val="22"/>
        </w:rPr>
        <w:t>kemikteki harabiyet</w:t>
      </w:r>
      <w:r w:rsidRPr="00A15DD2">
        <w:rPr>
          <w:rFonts w:asciiTheme="minorHAnsi" w:hAnsiTheme="minorHAnsi" w:cs="Arial"/>
          <w:sz w:val="22"/>
          <w:szCs w:val="22"/>
        </w:rPr>
        <w:t xml:space="preserve"> olduğundan, bu dokudaki değişiklikler çok büyük önem taşır. Normalde alveoler kemik yüksekliği, </w:t>
      </w:r>
      <w:proofErr w:type="gramStart"/>
      <w:r w:rsidRPr="00A15DD2">
        <w:rPr>
          <w:rFonts w:asciiTheme="minorHAnsi" w:hAnsiTheme="minorHAnsi" w:cs="Arial"/>
          <w:sz w:val="22"/>
          <w:szCs w:val="22"/>
        </w:rPr>
        <w:t>lokal</w:t>
      </w:r>
      <w:proofErr w:type="gramEnd"/>
      <w:r w:rsidRPr="00A15DD2">
        <w:rPr>
          <w:rFonts w:asciiTheme="minorHAnsi" w:hAnsiTheme="minorHAnsi" w:cs="Arial"/>
          <w:sz w:val="22"/>
          <w:szCs w:val="22"/>
        </w:rPr>
        <w:t xml:space="preserve"> ve sistemik etkenlerle düzenlenen kemik yapımı ve yıkımı arasındaki denge ile belirlenir.  </w:t>
      </w:r>
      <w:r w:rsidR="00377261">
        <w:rPr>
          <w:rFonts w:asciiTheme="minorHAnsi" w:hAnsiTheme="minorHAnsi" w:cs="Arial"/>
          <w:sz w:val="22"/>
          <w:szCs w:val="22"/>
        </w:rPr>
        <w:t>K</w:t>
      </w:r>
      <w:r w:rsidR="00377261" w:rsidRPr="00A15DD2">
        <w:rPr>
          <w:rFonts w:asciiTheme="minorHAnsi" w:hAnsiTheme="minorHAnsi" w:cs="Arial"/>
          <w:sz w:val="22"/>
          <w:szCs w:val="22"/>
        </w:rPr>
        <w:t xml:space="preserve">emik ve üzerindeki yumuşak dokular anatomik varyasyonlar haricinde bir uyum içerisindedirler. Periodontal hastalık sonucunda kemiğin hacminde ve morfolojisinde oluşan değişiklikler sonucunda bu uyum birçok yönden bozulabilir. </w:t>
      </w:r>
    </w:p>
    <w:p w:rsidR="002022E7" w:rsidRPr="00A15DD2" w:rsidRDefault="00A3206E" w:rsidP="00786852">
      <w:pPr>
        <w:spacing w:after="240"/>
        <w:rPr>
          <w:rFonts w:asciiTheme="minorHAnsi" w:hAnsiTheme="minorHAnsi" w:cs="Arial"/>
          <w:sz w:val="22"/>
          <w:szCs w:val="22"/>
        </w:rPr>
      </w:pPr>
      <w:r>
        <w:rPr>
          <w:rFonts w:ascii="Times New Roman" w:hAnsi="Times New Roman"/>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6pt;margin-top:75.9pt;width:187.15pt;height:187.45pt;z-index:-251650048" wrapcoords="-43 0 -43 21514 21600 21514 21600 0 -43 0">
            <v:imagedata r:id="rId9" o:title=""/>
            <w10:wrap type="tight"/>
          </v:shape>
          <o:OLEObject Type="Embed" ProgID="Unknown" ShapeID="_x0000_s1064" DrawAspect="Content" ObjectID="_1506511530" r:id="rId10"/>
        </w:pict>
      </w:r>
      <w:r w:rsidR="002022E7" w:rsidRPr="00A15DD2">
        <w:rPr>
          <w:rFonts w:asciiTheme="minorHAnsi" w:hAnsiTheme="minorHAnsi" w:cs="Arial"/>
          <w:sz w:val="22"/>
          <w:szCs w:val="22"/>
        </w:rPr>
        <w:t xml:space="preserve">Periodontitis daima gingivitisi takiben ortaya çıkar ama </w:t>
      </w:r>
      <w:r w:rsidR="002022E7" w:rsidRPr="0013430C">
        <w:rPr>
          <w:rFonts w:asciiTheme="minorHAnsi" w:hAnsiTheme="minorHAnsi" w:cs="Arial"/>
          <w:sz w:val="22"/>
          <w:szCs w:val="22"/>
        </w:rPr>
        <w:t>tüm</w:t>
      </w:r>
      <w:r w:rsidR="002022E7" w:rsidRPr="00A15DD2">
        <w:rPr>
          <w:rFonts w:asciiTheme="minorHAnsi" w:hAnsiTheme="minorHAnsi" w:cs="Arial"/>
          <w:sz w:val="22"/>
          <w:szCs w:val="22"/>
        </w:rPr>
        <w:t xml:space="preserve"> gingivitisler periodontitise dönüşmez. Bazı gingivitis vakaları hiç bir zaman ilerleyip periodontitis fazına geçmezken, bazıları kısa bir gingivitisi takiben hızlı bir şekilde ilerleyip periodontitise dönüşür. Bu değişimi sağlayan faktörler henüz tam olarak açıklığa kavuşturulamamıştır. Gingivitisten periodontitise dönüşüm bakteriyel plağın bileşimindeki değişikliklerle ilgilidir. İlerlemiş vakalarda hareketli mikroorganizmalar ile spiroketlerin sayısı artarken kok ve düz çomaklar azalır.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Lezyonun şiddetinin artmasıyla iltihabi infiltrasyona uğramış bağ dokusunun hücresel bileşimi de değişir. I. devre gingivitiste fibroblast ve lenfositlerin çoğunlukta olduğu tablo, devre ilerledikçe plazma ve blast hücrelerinin artışına dönüşür.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 xml:space="preserve">Gingival </w:t>
      </w:r>
      <w:r w:rsidR="003D4C5D" w:rsidRPr="00A15DD2">
        <w:rPr>
          <w:rFonts w:asciiTheme="minorHAnsi" w:hAnsiTheme="minorHAnsi" w:cs="Arial"/>
          <w:b/>
          <w:sz w:val="22"/>
          <w:szCs w:val="22"/>
        </w:rPr>
        <w:t>İnflamasyonun Yayılım Yolları</w:t>
      </w:r>
      <w:r w:rsidR="00377261">
        <w:rPr>
          <w:rFonts w:asciiTheme="minorHAnsi" w:hAnsiTheme="minorHAnsi" w:cs="Arial"/>
          <w:b/>
          <w:sz w:val="22"/>
          <w:szCs w:val="22"/>
        </w:rPr>
        <w:t>.</w:t>
      </w:r>
      <w:r w:rsidRPr="00A15DD2">
        <w:rPr>
          <w:rFonts w:asciiTheme="minorHAnsi" w:hAnsiTheme="minorHAnsi" w:cs="Arial"/>
          <w:sz w:val="22"/>
          <w:szCs w:val="22"/>
        </w:rPr>
        <w:t xml:space="preserve"> Gingival inflamasyon kollajen fibril demetleri ve kan damarlarını takip ederek gevşek bağdokusunu aşıp alveoler kemiğe ulaşır. Yayılan inflamasyonun takip ettiği yol periodontal hastalıktaki kemik yıkımı şekillerini belirlemesi açısından önemlidir.</w:t>
      </w:r>
    </w:p>
    <w:p w:rsidR="002022E7" w:rsidRPr="00A15DD2" w:rsidRDefault="003410E0" w:rsidP="00786852">
      <w:pPr>
        <w:spacing w:after="240"/>
        <w:rPr>
          <w:rFonts w:asciiTheme="minorHAnsi" w:hAnsiTheme="minorHAnsi" w:cs="Arial"/>
          <w:sz w:val="22"/>
          <w:szCs w:val="22"/>
        </w:rPr>
      </w:pPr>
      <w:r>
        <w:rPr>
          <w:rFonts w:asciiTheme="minorHAnsi" w:hAnsiTheme="minorHAnsi" w:cs="Arial"/>
          <w:b/>
          <w:noProof/>
          <w:sz w:val="22"/>
          <w:szCs w:val="22"/>
        </w:rPr>
        <w:drawing>
          <wp:anchor distT="0" distB="0" distL="114300" distR="114300" simplePos="0" relativeHeight="251682816" behindDoc="0" locked="0" layoutInCell="1" allowOverlap="1" wp14:anchorId="0BF0C1A8" wp14:editId="2E41F172">
            <wp:simplePos x="0" y="0"/>
            <wp:positionH relativeFrom="column">
              <wp:posOffset>20955</wp:posOffset>
            </wp:positionH>
            <wp:positionV relativeFrom="paragraph">
              <wp:posOffset>17780</wp:posOffset>
            </wp:positionV>
            <wp:extent cx="2398395" cy="2172335"/>
            <wp:effectExtent l="0" t="0" r="0" b="0"/>
            <wp:wrapTight wrapText="bothSides">
              <wp:wrapPolygon edited="0">
                <wp:start x="0" y="0"/>
                <wp:lineTo x="0" y="21594"/>
                <wp:lineTo x="10637" y="21594"/>
                <wp:lineTo x="21446" y="21594"/>
                <wp:lineTo x="21446" y="0"/>
                <wp:lineTo x="0" y="0"/>
              </wp:wrapPolygon>
            </wp:wrapTight>
            <wp:docPr id="2"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29486" cy="5141100"/>
                      <a:chOff x="1643042" y="714356"/>
                      <a:chExt cx="6929486" cy="5141100"/>
                    </a:xfrm>
                  </a:grpSpPr>
                  <a:grpSp>
                    <a:nvGrpSpPr>
                      <a:cNvPr id="17" name="16 Grup"/>
                      <a:cNvGrpSpPr/>
                    </a:nvGrpSpPr>
                    <a:grpSpPr>
                      <a:xfrm>
                        <a:off x="1643042" y="714356"/>
                        <a:ext cx="6929486" cy="5141100"/>
                        <a:chOff x="1643042" y="714356"/>
                        <a:chExt cx="6929486" cy="5141100"/>
                      </a:xfrm>
                    </a:grpSpPr>
                    <a:pic>
                      <a:nvPicPr>
                        <a:cNvPr id="109571" name="Picture 3"/>
                        <a:cNvPicPr>
                          <a:picLocks noChangeAspect="1" noChangeArrowheads="1"/>
                        </a:cNvPicPr>
                      </a:nvPicPr>
                      <a:blipFill>
                        <a:blip r:embed="rId11" cstate="print"/>
                        <a:srcRect/>
                        <a:stretch>
                          <a:fillRect/>
                        </a:stretch>
                      </a:blipFill>
                      <a:spPr bwMode="auto">
                        <a:xfrm>
                          <a:off x="1643042" y="714356"/>
                          <a:ext cx="3374860" cy="5141100"/>
                        </a:xfrm>
                        <a:prstGeom prst="rect">
                          <a:avLst/>
                        </a:prstGeom>
                        <a:noFill/>
                        <a:ln w="9525">
                          <a:noFill/>
                          <a:miter lim="800000"/>
                          <a:headEnd/>
                          <a:tailEnd/>
                        </a:ln>
                      </a:spPr>
                    </a:pic>
                    <a:pic>
                      <a:nvPicPr>
                        <a:cNvPr id="109572" name="Picture 4"/>
                        <a:cNvPicPr>
                          <a:picLocks noChangeAspect="1" noChangeArrowheads="1"/>
                        </a:cNvPicPr>
                      </a:nvPicPr>
                      <a:blipFill>
                        <a:blip r:embed="rId12" cstate="print"/>
                        <a:srcRect/>
                        <a:stretch>
                          <a:fillRect/>
                        </a:stretch>
                      </a:blipFill>
                      <a:spPr bwMode="auto">
                        <a:xfrm>
                          <a:off x="5214942" y="714356"/>
                          <a:ext cx="3357586" cy="5100075"/>
                        </a:xfrm>
                        <a:prstGeom prst="rect">
                          <a:avLst/>
                        </a:prstGeom>
                        <a:noFill/>
                        <a:ln w="9525">
                          <a:noFill/>
                          <a:miter lim="800000"/>
                          <a:headEnd/>
                          <a:tailEnd/>
                        </a:ln>
                      </a:spPr>
                    </a:pic>
                    <a:sp>
                      <a:nvSpPr>
                        <a:cNvPr id="15" name="14 Oval"/>
                        <a:cNvSpPr/>
                      </a:nvSpPr>
                      <a:spPr>
                        <a:xfrm>
                          <a:off x="2571736" y="2000240"/>
                          <a:ext cx="2000264" cy="2143140"/>
                        </a:xfrm>
                        <a:prstGeom prst="ellipse">
                          <a:avLst/>
                        </a:prstGeom>
                        <a:no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Oval"/>
                        <a:cNvSpPr/>
                      </a:nvSpPr>
                      <a:spPr>
                        <a:xfrm>
                          <a:off x="5357818" y="3214686"/>
                          <a:ext cx="2000264" cy="2143140"/>
                        </a:xfrm>
                        <a:prstGeom prst="ellipse">
                          <a:avLst/>
                        </a:prstGeom>
                        <a:no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sidR="002022E7" w:rsidRPr="00A15DD2">
        <w:rPr>
          <w:rFonts w:asciiTheme="minorHAnsi" w:hAnsiTheme="minorHAnsi" w:cs="Arial"/>
          <w:b/>
          <w:sz w:val="22"/>
          <w:szCs w:val="22"/>
        </w:rPr>
        <w:t>İnterproksimalde;</w:t>
      </w:r>
      <w:r w:rsidR="002022E7" w:rsidRPr="00A15DD2">
        <w:rPr>
          <w:rFonts w:asciiTheme="minorHAnsi" w:hAnsiTheme="minorHAnsi" w:cs="Arial"/>
          <w:sz w:val="22"/>
          <w:szCs w:val="22"/>
        </w:rPr>
        <w:t xml:space="preserve"> inflamasyon gevşek bağ dokusu içinde, kan damarlarının çevresinde transseptal fibrilleri geçerek kemiğe ulaşır ve orada da yine kan damarlarını izleyerek interdental septum kretini perfore eder. İltihabın kemiğe girdiği bölge damar kanallarının bulunduğu yere bağlıdır. Bu kretin tepesinden veya yan tarafından </w:t>
      </w:r>
      <w:r w:rsidR="00377261" w:rsidRPr="00A15DD2">
        <w:rPr>
          <w:rFonts w:asciiTheme="minorHAnsi" w:hAnsiTheme="minorHAnsi" w:cs="Arial"/>
          <w:sz w:val="22"/>
          <w:szCs w:val="22"/>
        </w:rPr>
        <w:t>olabilir</w:t>
      </w:r>
      <w:r w:rsidR="002022E7" w:rsidRPr="00A15DD2">
        <w:rPr>
          <w:rFonts w:asciiTheme="minorHAnsi" w:hAnsiTheme="minorHAnsi" w:cs="Arial"/>
          <w:sz w:val="22"/>
          <w:szCs w:val="22"/>
        </w:rPr>
        <w:t xml:space="preserve"> veyahut kemiğe birden fazla kanaldan ulaşabilir. Kemik iliğine ulaştıktan sonra tekrar periodontal ligamente dönebilir. Seyrek olarak da iltihap dişetinden direkt olarak periodontal ligamente, oradan da interdental septuma ulaşır.</w:t>
      </w:r>
    </w:p>
    <w:p w:rsidR="002022E7" w:rsidRPr="00A15DD2" w:rsidRDefault="00A3206E" w:rsidP="00786852">
      <w:pPr>
        <w:spacing w:after="240"/>
        <w:rPr>
          <w:rFonts w:asciiTheme="minorHAnsi" w:hAnsiTheme="minorHAnsi" w:cs="Arial"/>
          <w:sz w:val="22"/>
          <w:szCs w:val="22"/>
        </w:rPr>
      </w:pPr>
      <w:r>
        <w:rPr>
          <w:noProof/>
        </w:rPr>
        <w:pict>
          <v:shapetype id="_x0000_t202" coordsize="21600,21600" o:spt="202" path="m,l,21600r21600,l21600,xe">
            <v:stroke joinstyle="miter"/>
            <v:path gradientshapeok="t" o:connecttype="rect"/>
          </v:shapetype>
          <v:shape id="_x0000_s1071" type="#_x0000_t202" style="position:absolute;margin-left:-191.85pt;margin-top:16.75pt;width:188.85pt;height:57.75pt;z-index:251684864" wrapcoords="-86 0 -86 20571 21600 20571 21600 0 -86 0" stroked="f">
            <v:textbox inset="0,0,0,0">
              <w:txbxContent>
                <w:p w:rsidR="003410E0" w:rsidRPr="003410E0" w:rsidRDefault="003410E0" w:rsidP="003410E0">
                  <w:pPr>
                    <w:pStyle w:val="ResimYazs"/>
                    <w:rPr>
                      <w:rFonts w:asciiTheme="minorHAnsi" w:hAnsiTheme="minorHAnsi" w:cs="Arial"/>
                      <w:b w:val="0"/>
                      <w:i/>
                      <w:noProof/>
                      <w:color w:val="auto"/>
                    </w:rPr>
                  </w:pPr>
                  <w:r w:rsidRPr="003410E0">
                    <w:rPr>
                      <w:rFonts w:asciiTheme="minorHAnsi" w:hAnsiTheme="minorHAnsi"/>
                      <w:b w:val="0"/>
                      <w:i/>
                      <w:color w:val="auto"/>
                    </w:rPr>
                    <w:t>Sol. İnflamasyon kan damarlarını takip edip papilin ortasından transseptal fibrilleri delerek septumun tepesine ulaşıyor. Sağ. Septum tepesindeki kortikal tabakayı parçalayıp ilik boşluklarına doğru yoluna devam ediyor.</w:t>
                  </w:r>
                </w:p>
              </w:txbxContent>
            </v:textbox>
            <w10:wrap type="tight"/>
          </v:shape>
        </w:pict>
      </w:r>
      <w:r w:rsidR="002022E7" w:rsidRPr="00A15DD2">
        <w:rPr>
          <w:rFonts w:asciiTheme="minorHAnsi" w:hAnsiTheme="minorHAnsi" w:cs="Arial"/>
          <w:b/>
          <w:sz w:val="22"/>
          <w:szCs w:val="22"/>
        </w:rPr>
        <w:t>Fasiyal ve lingualde</w:t>
      </w:r>
      <w:r w:rsidR="00377261">
        <w:rPr>
          <w:rFonts w:asciiTheme="minorHAnsi" w:hAnsiTheme="minorHAnsi" w:cs="Arial"/>
          <w:b/>
          <w:sz w:val="22"/>
          <w:szCs w:val="22"/>
        </w:rPr>
        <w:t>.</w:t>
      </w:r>
      <w:r w:rsidR="002022E7" w:rsidRPr="00A15DD2">
        <w:rPr>
          <w:rFonts w:asciiTheme="minorHAnsi" w:hAnsiTheme="minorHAnsi" w:cs="Arial"/>
          <w:sz w:val="22"/>
          <w:szCs w:val="22"/>
        </w:rPr>
        <w:t xml:space="preserve"> Dişetinden yayılan iltihap kemiğin periosteal yüzeyini izleyip, damar kanalları yoluyla dış korteksi penentre eder.</w:t>
      </w:r>
      <w:r w:rsidR="00377261">
        <w:rPr>
          <w:rFonts w:asciiTheme="minorHAnsi" w:hAnsiTheme="minorHAnsi" w:cs="Arial"/>
          <w:sz w:val="22"/>
          <w:szCs w:val="22"/>
        </w:rPr>
        <w:t xml:space="preserve"> </w:t>
      </w:r>
      <w:r w:rsidR="002022E7" w:rsidRPr="00A15DD2">
        <w:rPr>
          <w:rFonts w:asciiTheme="minorHAnsi" w:hAnsiTheme="minorHAnsi" w:cs="Arial"/>
          <w:sz w:val="22"/>
          <w:szCs w:val="22"/>
        </w:rPr>
        <w:t xml:space="preserve">İltihap dişetinden kemiğe geçerken iltihabi hücreler ve ödem dolayısıyla transseptal fibrilleri harap eder. Fakat yeniden yapılan fibriller nedeniyle ileri kemik yıkımı olan vakalarda bile </w:t>
      </w:r>
      <w:r w:rsidR="002022E7" w:rsidRPr="00A15DD2">
        <w:rPr>
          <w:rFonts w:asciiTheme="minorHAnsi" w:hAnsiTheme="minorHAnsi" w:cs="Arial"/>
          <w:sz w:val="22"/>
          <w:szCs w:val="22"/>
        </w:rPr>
        <w:lastRenderedPageBreak/>
        <w:t>interdental septum üzerinde transseptal fibriller bulunur.</w:t>
      </w:r>
    </w:p>
    <w:p w:rsidR="002022E7" w:rsidRDefault="002022E7" w:rsidP="00786852">
      <w:pPr>
        <w:spacing w:after="240"/>
        <w:rPr>
          <w:rFonts w:asciiTheme="minorHAnsi" w:hAnsiTheme="minorHAnsi" w:cs="Arial"/>
          <w:sz w:val="22"/>
          <w:szCs w:val="22"/>
        </w:rPr>
      </w:pPr>
      <w:r w:rsidRPr="00A15DD2">
        <w:rPr>
          <w:rFonts w:asciiTheme="minorHAnsi" w:hAnsiTheme="minorHAnsi" w:cs="Arial"/>
          <w:sz w:val="22"/>
          <w:szCs w:val="22"/>
        </w:rPr>
        <w:t>Cerrahi işlemler sırasında bu yoğun transseptal fibrillerin klinik önemi vardır. Superfisiyal gran</w:t>
      </w:r>
      <w:r w:rsidR="005D1D27">
        <w:rPr>
          <w:rFonts w:asciiTheme="minorHAnsi" w:hAnsiTheme="minorHAnsi" w:cs="Arial"/>
          <w:sz w:val="22"/>
          <w:szCs w:val="22"/>
        </w:rPr>
        <w:t>ü</w:t>
      </w:r>
      <w:r w:rsidRPr="00A15DD2">
        <w:rPr>
          <w:rFonts w:asciiTheme="minorHAnsi" w:hAnsiTheme="minorHAnsi" w:cs="Arial"/>
          <w:sz w:val="22"/>
          <w:szCs w:val="22"/>
        </w:rPr>
        <w:t>lasyon dokuları temizlendikten sonra kemiğin üzeri bu güçlü dokuyla örtülür.</w:t>
      </w:r>
    </w:p>
    <w:p w:rsidR="002022E7" w:rsidRPr="00A15DD2" w:rsidRDefault="000E4E91" w:rsidP="00786852">
      <w:pPr>
        <w:spacing w:after="240"/>
        <w:rPr>
          <w:rFonts w:asciiTheme="minorHAnsi" w:hAnsiTheme="minorHAnsi" w:cs="Arial"/>
          <w:sz w:val="22"/>
          <w:szCs w:val="22"/>
        </w:rPr>
      </w:pPr>
      <w:r w:rsidRPr="00EA16DF">
        <w:rPr>
          <w:rFonts w:asciiTheme="minorHAnsi" w:hAnsiTheme="minorHAnsi" w:cs="Arial"/>
          <w:b/>
          <w:i/>
          <w:sz w:val="22"/>
          <w:szCs w:val="22"/>
        </w:rPr>
        <w:t>Oklüzal</w:t>
      </w:r>
      <w:r w:rsidR="002022E7" w:rsidRPr="00EA16DF">
        <w:rPr>
          <w:rFonts w:asciiTheme="minorHAnsi" w:hAnsiTheme="minorHAnsi" w:cs="Arial"/>
          <w:b/>
          <w:i/>
          <w:sz w:val="22"/>
          <w:szCs w:val="22"/>
        </w:rPr>
        <w:t xml:space="preserve"> </w:t>
      </w:r>
      <w:proofErr w:type="gramStart"/>
      <w:r w:rsidR="002022E7" w:rsidRPr="00EA16DF">
        <w:rPr>
          <w:rFonts w:asciiTheme="minorHAnsi" w:hAnsiTheme="minorHAnsi" w:cs="Arial"/>
          <w:b/>
          <w:i/>
          <w:sz w:val="22"/>
          <w:szCs w:val="22"/>
        </w:rPr>
        <w:t>travmanın</w:t>
      </w:r>
      <w:proofErr w:type="gramEnd"/>
      <w:r w:rsidR="002022E7" w:rsidRPr="00EA16DF">
        <w:rPr>
          <w:rFonts w:asciiTheme="minorHAnsi" w:hAnsiTheme="minorHAnsi" w:cs="Arial"/>
          <w:b/>
          <w:i/>
          <w:sz w:val="22"/>
          <w:szCs w:val="22"/>
        </w:rPr>
        <w:t xml:space="preserve"> etkisi</w:t>
      </w:r>
      <w:r w:rsidR="00377261" w:rsidRPr="00B921D0">
        <w:rPr>
          <w:rFonts w:asciiTheme="minorHAnsi" w:hAnsiTheme="minorHAnsi" w:cs="Arial"/>
          <w:sz w:val="22"/>
          <w:szCs w:val="22"/>
        </w:rPr>
        <w:t>.</w:t>
      </w:r>
      <w:r w:rsidR="002022E7" w:rsidRPr="00A15DD2">
        <w:rPr>
          <w:rFonts w:asciiTheme="minorHAnsi" w:hAnsiTheme="minorHAnsi" w:cs="Arial"/>
          <w:sz w:val="22"/>
          <w:szCs w:val="22"/>
        </w:rPr>
        <w:t xml:space="preserve"> </w:t>
      </w:r>
      <w:proofErr w:type="spellStart"/>
      <w:r w:rsidR="002022E7" w:rsidRPr="00A15DD2">
        <w:rPr>
          <w:rFonts w:asciiTheme="minorHAnsi" w:hAnsiTheme="minorHAnsi" w:cs="Arial"/>
          <w:sz w:val="22"/>
          <w:szCs w:val="22"/>
        </w:rPr>
        <w:t>Glickman</w:t>
      </w:r>
      <w:proofErr w:type="spellEnd"/>
      <w:r w:rsidR="002022E7" w:rsidRPr="00A15DD2">
        <w:rPr>
          <w:rFonts w:asciiTheme="minorHAnsi" w:hAnsiTheme="minorHAnsi" w:cs="Arial"/>
          <w:sz w:val="22"/>
          <w:szCs w:val="22"/>
        </w:rPr>
        <w:t xml:space="preserve"> ve </w:t>
      </w:r>
      <w:proofErr w:type="spellStart"/>
      <w:r w:rsidR="002022E7" w:rsidRPr="00A15DD2">
        <w:rPr>
          <w:rFonts w:asciiTheme="minorHAnsi" w:hAnsiTheme="minorHAnsi" w:cs="Arial"/>
          <w:sz w:val="22"/>
          <w:szCs w:val="22"/>
        </w:rPr>
        <w:t>Smulow’a</w:t>
      </w:r>
      <w:proofErr w:type="spellEnd"/>
      <w:r w:rsidR="002022E7" w:rsidRPr="00A15DD2">
        <w:rPr>
          <w:rFonts w:asciiTheme="minorHAnsi" w:hAnsiTheme="minorHAnsi" w:cs="Arial"/>
          <w:sz w:val="22"/>
          <w:szCs w:val="22"/>
        </w:rPr>
        <w:t xml:space="preserve"> göre </w:t>
      </w:r>
      <w:r>
        <w:rPr>
          <w:rFonts w:asciiTheme="minorHAnsi" w:hAnsiTheme="minorHAnsi" w:cs="Arial"/>
          <w:sz w:val="22"/>
          <w:szCs w:val="22"/>
        </w:rPr>
        <w:t>oklüzal</w:t>
      </w:r>
      <w:r w:rsidR="002022E7" w:rsidRPr="00A15DD2">
        <w:rPr>
          <w:rFonts w:asciiTheme="minorHAnsi" w:hAnsiTheme="minorHAnsi" w:cs="Arial"/>
          <w:sz w:val="22"/>
          <w:szCs w:val="22"/>
        </w:rPr>
        <w:t xml:space="preserve"> </w:t>
      </w:r>
      <w:proofErr w:type="gramStart"/>
      <w:r w:rsidR="002022E7" w:rsidRPr="00A15DD2">
        <w:rPr>
          <w:rFonts w:asciiTheme="minorHAnsi" w:hAnsiTheme="minorHAnsi" w:cs="Arial"/>
          <w:sz w:val="22"/>
          <w:szCs w:val="22"/>
        </w:rPr>
        <w:t>travmada</w:t>
      </w:r>
      <w:proofErr w:type="gramEnd"/>
      <w:r w:rsidR="002022E7" w:rsidRPr="00A15DD2">
        <w:rPr>
          <w:rFonts w:asciiTheme="minorHAnsi" w:hAnsiTheme="minorHAnsi" w:cs="Arial"/>
          <w:sz w:val="22"/>
          <w:szCs w:val="22"/>
        </w:rPr>
        <w:t xml:space="preserve"> iltihabi eksuda normal yoldan değil, transseptal fibriller arasından direkt olarak periodontal ligamente ulaşır. Diğer araştırıcılar bu görüşü destekle</w:t>
      </w:r>
      <w:r w:rsidR="00234FD6">
        <w:rPr>
          <w:rFonts w:asciiTheme="minorHAnsi" w:hAnsiTheme="minorHAnsi" w:cs="Arial"/>
          <w:sz w:val="22"/>
          <w:szCs w:val="22"/>
        </w:rPr>
        <w:t>mediler</w:t>
      </w:r>
      <w:r w:rsidR="002022E7" w:rsidRPr="00A15DD2">
        <w:rPr>
          <w:rFonts w:asciiTheme="minorHAnsi" w:hAnsiTheme="minorHAnsi" w:cs="Arial"/>
          <w:sz w:val="22"/>
          <w:szCs w:val="22"/>
        </w:rPr>
        <w:t xml:space="preserve">. </w:t>
      </w:r>
      <w:r w:rsidR="00234FD6" w:rsidRPr="00A15DD2">
        <w:rPr>
          <w:rFonts w:asciiTheme="minorHAnsi" w:hAnsiTheme="minorHAnsi" w:cs="Arial"/>
          <w:sz w:val="22"/>
          <w:szCs w:val="22"/>
        </w:rPr>
        <w:t>Oklüzal</w:t>
      </w:r>
      <w:r w:rsidR="002022E7" w:rsidRPr="00A15DD2">
        <w:rPr>
          <w:rFonts w:asciiTheme="minorHAnsi" w:hAnsiTheme="minorHAnsi" w:cs="Arial"/>
          <w:sz w:val="22"/>
          <w:szCs w:val="22"/>
        </w:rPr>
        <w:t xml:space="preserve"> </w:t>
      </w:r>
      <w:proofErr w:type="gramStart"/>
      <w:r w:rsidR="002022E7" w:rsidRPr="00A15DD2">
        <w:rPr>
          <w:rFonts w:asciiTheme="minorHAnsi" w:hAnsiTheme="minorHAnsi" w:cs="Arial"/>
          <w:sz w:val="22"/>
          <w:szCs w:val="22"/>
        </w:rPr>
        <w:t>travma</w:t>
      </w:r>
      <w:proofErr w:type="gramEnd"/>
      <w:r w:rsidR="002022E7" w:rsidRPr="00A15DD2">
        <w:rPr>
          <w:rFonts w:asciiTheme="minorHAnsi" w:hAnsiTheme="minorHAnsi" w:cs="Arial"/>
          <w:sz w:val="22"/>
          <w:szCs w:val="22"/>
        </w:rPr>
        <w:t xml:space="preserve"> sonucu ortaya aşırı basınç, transseptal fibrillerin düzenini değiştirerek horizontal pozisyondan eğik duruma geçirir. Sıkışma, </w:t>
      </w:r>
      <w:proofErr w:type="gramStart"/>
      <w:r w:rsidR="002022E7" w:rsidRPr="00A15DD2">
        <w:rPr>
          <w:rFonts w:asciiTheme="minorHAnsi" w:hAnsiTheme="minorHAnsi" w:cs="Arial"/>
          <w:sz w:val="22"/>
          <w:szCs w:val="22"/>
        </w:rPr>
        <w:t>dejenerasyon</w:t>
      </w:r>
      <w:proofErr w:type="gramEnd"/>
      <w:r w:rsidR="002022E7" w:rsidRPr="00A15DD2">
        <w:rPr>
          <w:rFonts w:asciiTheme="minorHAnsi" w:hAnsiTheme="minorHAnsi" w:cs="Arial"/>
          <w:sz w:val="22"/>
          <w:szCs w:val="22"/>
        </w:rPr>
        <w:t xml:space="preserve"> ve yeniden yapılanma sonucunda fibrillerin dişe dik yönde olması gerekirken pozisyonları </w:t>
      </w:r>
      <w:r w:rsidR="00234FD6" w:rsidRPr="00A15DD2">
        <w:rPr>
          <w:rFonts w:asciiTheme="minorHAnsi" w:hAnsiTheme="minorHAnsi" w:cs="Arial"/>
          <w:sz w:val="22"/>
          <w:szCs w:val="22"/>
        </w:rPr>
        <w:t>paralelleşir</w:t>
      </w:r>
      <w:r w:rsidR="002022E7" w:rsidRPr="00A15DD2">
        <w:rPr>
          <w:rFonts w:asciiTheme="minorHAnsi" w:hAnsiTheme="minorHAnsi" w:cs="Arial"/>
          <w:sz w:val="22"/>
          <w:szCs w:val="22"/>
        </w:rPr>
        <w:t>.</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Aşırı gerilimde de aynı yollar geçerlidir. Gerilim, periodontal ligament demetlerini dağıtıp parçalayarak inflamasyonun periodontal ligament aralığında ilerlemesini önleyen bariyeri yıkar.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 xml:space="preserve">Periodontal </w:t>
      </w:r>
      <w:r w:rsidR="003D4C5D" w:rsidRPr="00A15DD2">
        <w:rPr>
          <w:rFonts w:asciiTheme="minorHAnsi" w:hAnsiTheme="minorHAnsi" w:cs="Arial"/>
          <w:b/>
          <w:sz w:val="22"/>
          <w:szCs w:val="22"/>
        </w:rPr>
        <w:t>Ligamentteki İnflamasyonun Klinik Yönü</w:t>
      </w:r>
      <w:r w:rsidR="00234FD6">
        <w:rPr>
          <w:rFonts w:asciiTheme="minorHAnsi" w:hAnsiTheme="minorHAnsi" w:cs="Arial"/>
          <w:b/>
          <w:sz w:val="22"/>
          <w:szCs w:val="22"/>
        </w:rPr>
        <w:t>.</w:t>
      </w:r>
      <w:r w:rsidRPr="00A15DD2">
        <w:rPr>
          <w:rFonts w:asciiTheme="minorHAnsi" w:hAnsiTheme="minorHAnsi" w:cs="Arial"/>
          <w:b/>
          <w:sz w:val="22"/>
          <w:szCs w:val="22"/>
        </w:rPr>
        <w:t xml:space="preserve"> </w:t>
      </w:r>
      <w:r w:rsidRPr="00A15DD2">
        <w:rPr>
          <w:rFonts w:asciiTheme="minorHAnsi" w:hAnsiTheme="minorHAnsi" w:cs="Arial"/>
          <w:sz w:val="22"/>
          <w:szCs w:val="22"/>
        </w:rPr>
        <w:t>İltihap ister dişeti yoluyla, isterse, direkt olarak alveoler kemik yoluyla periodontal ligamente ulaşsın, sonuçta diş mobilitesine ve ağrıya neden olacaktır.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 xml:space="preserve">Diş </w:t>
      </w:r>
      <w:r w:rsidR="003D4C5D" w:rsidRPr="00A15DD2">
        <w:rPr>
          <w:rFonts w:asciiTheme="minorHAnsi" w:hAnsiTheme="minorHAnsi" w:cs="Arial"/>
          <w:b/>
          <w:sz w:val="22"/>
          <w:szCs w:val="22"/>
        </w:rPr>
        <w:t>Mobilitesi</w:t>
      </w:r>
      <w:r w:rsidR="00234FD6">
        <w:rPr>
          <w:rFonts w:asciiTheme="minorHAnsi" w:hAnsiTheme="minorHAnsi" w:cs="Arial"/>
          <w:b/>
          <w:sz w:val="22"/>
          <w:szCs w:val="22"/>
        </w:rPr>
        <w:t>.</w:t>
      </w:r>
      <w:r w:rsidRPr="00A15DD2">
        <w:rPr>
          <w:rFonts w:asciiTheme="minorHAnsi" w:hAnsiTheme="minorHAnsi" w:cs="Arial"/>
          <w:sz w:val="22"/>
          <w:szCs w:val="22"/>
        </w:rPr>
        <w:t xml:space="preserve"> İltihabi eksuda temel fibrilleri harap edip, kök ile kemik arasındaki devamlılığı bozarak dişin desteğinin azalmasına neden olur.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Ağrı</w:t>
      </w:r>
      <w:r w:rsidR="00234FD6">
        <w:rPr>
          <w:rFonts w:asciiTheme="minorHAnsi" w:hAnsiTheme="minorHAnsi" w:cs="Arial"/>
          <w:b/>
          <w:sz w:val="22"/>
          <w:szCs w:val="22"/>
        </w:rPr>
        <w:t>.</w:t>
      </w:r>
      <w:r w:rsidRPr="00A15DD2">
        <w:rPr>
          <w:rFonts w:asciiTheme="minorHAnsi" w:hAnsiTheme="minorHAnsi" w:cs="Arial"/>
          <w:sz w:val="22"/>
          <w:szCs w:val="22"/>
        </w:rPr>
        <w:t xml:space="preserve"> Periodontal ligamentteki inflamasyon genellikle kronik ve asemptomatiktir. Ama üzerine ilaveten akut inflamasyon eklenirse bir miktar ağrıya neden olabilir.</w:t>
      </w:r>
    </w:p>
    <w:p w:rsidR="002022E7" w:rsidRPr="00A15DD2" w:rsidRDefault="002022E7" w:rsidP="00786852">
      <w:pPr>
        <w:spacing w:after="240"/>
        <w:rPr>
          <w:rFonts w:asciiTheme="minorHAnsi" w:hAnsiTheme="minorHAnsi" w:cs="Arial"/>
          <w:b/>
          <w:sz w:val="22"/>
          <w:szCs w:val="22"/>
        </w:rPr>
      </w:pPr>
      <w:r w:rsidRPr="00A15DD2">
        <w:rPr>
          <w:rFonts w:asciiTheme="minorHAnsi" w:hAnsiTheme="minorHAnsi" w:cs="Arial"/>
          <w:b/>
          <w:sz w:val="22"/>
          <w:szCs w:val="22"/>
        </w:rPr>
        <w:t>PERİODONTAL HASTALIKTA KEMİK HARABİYETİ</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 xml:space="preserve">Alveoler </w:t>
      </w:r>
      <w:r w:rsidR="003D4C5D" w:rsidRPr="00A15DD2">
        <w:rPr>
          <w:rFonts w:asciiTheme="minorHAnsi" w:hAnsiTheme="minorHAnsi" w:cs="Arial"/>
          <w:b/>
          <w:sz w:val="22"/>
          <w:szCs w:val="22"/>
        </w:rPr>
        <w:t>Kemiğin Fizyolojik Dengesi</w:t>
      </w:r>
      <w:r w:rsidR="003D4C5D">
        <w:rPr>
          <w:rFonts w:asciiTheme="minorHAnsi" w:hAnsiTheme="minorHAnsi" w:cs="Arial"/>
          <w:b/>
          <w:sz w:val="22"/>
          <w:szCs w:val="22"/>
        </w:rPr>
        <w:t>.</w:t>
      </w:r>
      <w:r w:rsidRPr="00A15DD2">
        <w:rPr>
          <w:rFonts w:asciiTheme="minorHAnsi" w:hAnsiTheme="minorHAnsi" w:cs="Arial"/>
          <w:b/>
          <w:sz w:val="22"/>
          <w:szCs w:val="22"/>
        </w:rPr>
        <w:t xml:space="preserve"> </w:t>
      </w:r>
      <w:r w:rsidR="00234FD6" w:rsidRPr="00234FD6">
        <w:rPr>
          <w:rFonts w:asciiTheme="minorHAnsi" w:hAnsiTheme="minorHAnsi" w:cs="Arial"/>
          <w:sz w:val="22"/>
          <w:szCs w:val="22"/>
        </w:rPr>
        <w:t>A</w:t>
      </w:r>
      <w:r w:rsidRPr="00A15DD2">
        <w:rPr>
          <w:rFonts w:asciiTheme="minorHAnsi" w:hAnsiTheme="minorHAnsi" w:cs="Arial"/>
          <w:sz w:val="22"/>
          <w:szCs w:val="22"/>
        </w:rPr>
        <w:t xml:space="preserve">lveoler kemik yüksekliği, normalde </w:t>
      </w:r>
      <w:proofErr w:type="gramStart"/>
      <w:r w:rsidRPr="00A15DD2">
        <w:rPr>
          <w:rFonts w:asciiTheme="minorHAnsi" w:hAnsiTheme="minorHAnsi" w:cs="Arial"/>
          <w:sz w:val="22"/>
          <w:szCs w:val="22"/>
        </w:rPr>
        <w:t>lokal</w:t>
      </w:r>
      <w:proofErr w:type="gramEnd"/>
      <w:r w:rsidRPr="00A15DD2">
        <w:rPr>
          <w:rFonts w:asciiTheme="minorHAnsi" w:hAnsiTheme="minorHAnsi" w:cs="Arial"/>
          <w:sz w:val="22"/>
          <w:szCs w:val="22"/>
        </w:rPr>
        <w:t xml:space="preserve"> ve sistemik etkenlerle regüle edilen kemik yapımı ve rezorpsiyonu arasında bir denge </w:t>
      </w:r>
      <w:r w:rsidR="00157E27">
        <w:rPr>
          <w:rFonts w:asciiTheme="minorHAnsi" w:hAnsiTheme="minorHAnsi" w:cs="Arial"/>
          <w:sz w:val="22"/>
          <w:szCs w:val="22"/>
        </w:rPr>
        <w:t>tarafından belirlenir</w:t>
      </w:r>
      <w:r w:rsidRPr="00A15DD2">
        <w:rPr>
          <w:rFonts w:asciiTheme="minorHAnsi" w:hAnsiTheme="minorHAnsi" w:cs="Arial"/>
          <w:sz w:val="22"/>
          <w:szCs w:val="22"/>
        </w:rPr>
        <w:t xml:space="preserve">. Rezorpsiyon hızı </w:t>
      </w:r>
      <w:proofErr w:type="gramStart"/>
      <w:r w:rsidRPr="00A15DD2">
        <w:rPr>
          <w:rFonts w:asciiTheme="minorHAnsi" w:hAnsiTheme="minorHAnsi" w:cs="Arial"/>
          <w:sz w:val="22"/>
          <w:szCs w:val="22"/>
        </w:rPr>
        <w:t>formasyonu</w:t>
      </w:r>
      <w:proofErr w:type="gramEnd"/>
      <w:r w:rsidRPr="00A15DD2">
        <w:rPr>
          <w:rFonts w:asciiTheme="minorHAnsi" w:hAnsiTheme="minorHAnsi" w:cs="Arial"/>
          <w:sz w:val="22"/>
          <w:szCs w:val="22"/>
        </w:rPr>
        <w:t xml:space="preserve"> geçtiğinde kemik yüksekliği azalır.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 xml:space="preserve">Herhangi bir faktör veya faktörler </w:t>
      </w:r>
      <w:r w:rsidR="00BD257D">
        <w:rPr>
          <w:rFonts w:asciiTheme="minorHAnsi" w:hAnsiTheme="minorHAnsi" w:cs="Arial"/>
          <w:sz w:val="22"/>
          <w:szCs w:val="22"/>
        </w:rPr>
        <w:t>birleşimi</w:t>
      </w:r>
      <w:r w:rsidRPr="00A15DD2">
        <w:rPr>
          <w:rFonts w:asciiTheme="minorHAnsi" w:hAnsiTheme="minorHAnsi" w:cs="Arial"/>
          <w:sz w:val="22"/>
          <w:szCs w:val="22"/>
        </w:rPr>
        <w:t xml:space="preserve"> </w:t>
      </w:r>
      <w:r w:rsidR="00BD257D" w:rsidRPr="00A15DD2">
        <w:rPr>
          <w:rFonts w:asciiTheme="minorHAnsi" w:hAnsiTheme="minorHAnsi" w:cs="Arial"/>
          <w:sz w:val="22"/>
          <w:szCs w:val="22"/>
        </w:rPr>
        <w:t>kemi</w:t>
      </w:r>
      <w:r w:rsidR="00BD257D">
        <w:rPr>
          <w:rFonts w:asciiTheme="minorHAnsi" w:hAnsiTheme="minorHAnsi" w:cs="Arial"/>
          <w:sz w:val="22"/>
          <w:szCs w:val="22"/>
        </w:rPr>
        <w:t>ğin</w:t>
      </w:r>
      <w:r w:rsidR="00BD257D" w:rsidRPr="00A15DD2">
        <w:rPr>
          <w:rFonts w:asciiTheme="minorHAnsi" w:hAnsiTheme="minorHAnsi" w:cs="Arial"/>
          <w:sz w:val="22"/>
          <w:szCs w:val="22"/>
        </w:rPr>
        <w:t xml:space="preserve"> </w:t>
      </w:r>
      <w:r w:rsidRPr="00A15DD2">
        <w:rPr>
          <w:rFonts w:asciiTheme="minorHAnsi" w:hAnsiTheme="minorHAnsi" w:cs="Arial"/>
          <w:sz w:val="22"/>
          <w:szCs w:val="22"/>
        </w:rPr>
        <w:t>fizyolojik dengesini bozar</w:t>
      </w:r>
      <w:r w:rsidR="00183DE2">
        <w:rPr>
          <w:rFonts w:asciiTheme="minorHAnsi" w:hAnsiTheme="minorHAnsi" w:cs="Arial"/>
          <w:sz w:val="22"/>
          <w:szCs w:val="22"/>
        </w:rPr>
        <w:t>.</w:t>
      </w:r>
      <w:r w:rsidR="00BD257D">
        <w:rPr>
          <w:rFonts w:asciiTheme="minorHAnsi" w:hAnsiTheme="minorHAnsi" w:cs="Arial"/>
          <w:sz w:val="22"/>
          <w:szCs w:val="22"/>
        </w:rPr>
        <w:t xml:space="preserve"> Şu üç halde kemik kaybı oluşur (sonuncusunda en hızlı kayıp görülür).</w:t>
      </w:r>
    </w:p>
    <w:p w:rsidR="002022E7" w:rsidRPr="00A15DD2" w:rsidRDefault="002022E7" w:rsidP="00786852">
      <w:pPr>
        <w:rPr>
          <w:rFonts w:asciiTheme="minorHAnsi" w:hAnsiTheme="minorHAnsi" w:cs="Arial"/>
          <w:sz w:val="22"/>
          <w:szCs w:val="22"/>
        </w:rPr>
      </w:pPr>
      <w:r w:rsidRPr="00A15DD2">
        <w:rPr>
          <w:rFonts w:asciiTheme="minorHAnsi" w:hAnsiTheme="minorHAnsi" w:cs="Arial"/>
          <w:sz w:val="22"/>
          <w:szCs w:val="22"/>
        </w:rPr>
        <w:t xml:space="preserve">1- </w:t>
      </w:r>
      <w:r w:rsidR="00EA16DF">
        <w:rPr>
          <w:rFonts w:asciiTheme="minorHAnsi" w:hAnsiTheme="minorHAnsi" w:cs="Arial"/>
          <w:sz w:val="22"/>
          <w:szCs w:val="22"/>
        </w:rPr>
        <w:t>K</w:t>
      </w:r>
      <w:r w:rsidR="00BD257D">
        <w:rPr>
          <w:rFonts w:asciiTheme="minorHAnsi" w:hAnsiTheme="minorHAnsi" w:cs="Arial"/>
          <w:sz w:val="22"/>
          <w:szCs w:val="22"/>
        </w:rPr>
        <w:t>emik oluşumundan</w:t>
      </w:r>
      <w:r w:rsidRPr="00A15DD2">
        <w:rPr>
          <w:rFonts w:asciiTheme="minorHAnsi" w:hAnsiTheme="minorHAnsi" w:cs="Arial"/>
          <w:sz w:val="22"/>
          <w:szCs w:val="22"/>
        </w:rPr>
        <w:t xml:space="preserve"> daha hızlı rezorpsiyon</w:t>
      </w:r>
    </w:p>
    <w:p w:rsidR="002022E7" w:rsidRPr="00A15DD2" w:rsidRDefault="002022E7" w:rsidP="00786852">
      <w:pPr>
        <w:rPr>
          <w:rFonts w:asciiTheme="minorHAnsi" w:hAnsiTheme="minorHAnsi" w:cs="Arial"/>
          <w:sz w:val="22"/>
          <w:szCs w:val="22"/>
        </w:rPr>
      </w:pPr>
      <w:r w:rsidRPr="00A15DD2">
        <w:rPr>
          <w:rFonts w:asciiTheme="minorHAnsi" w:hAnsiTheme="minorHAnsi" w:cs="Arial"/>
          <w:sz w:val="22"/>
          <w:szCs w:val="22"/>
        </w:rPr>
        <w:t>2-</w:t>
      </w:r>
      <w:r w:rsidR="00157E27">
        <w:rPr>
          <w:rFonts w:asciiTheme="minorHAnsi" w:hAnsiTheme="minorHAnsi" w:cs="Arial"/>
          <w:sz w:val="22"/>
          <w:szCs w:val="22"/>
        </w:rPr>
        <w:t xml:space="preserve"> </w:t>
      </w:r>
      <w:r w:rsidR="00BD257D">
        <w:rPr>
          <w:rFonts w:asciiTheme="minorHAnsi" w:hAnsiTheme="minorHAnsi" w:cs="Arial"/>
          <w:sz w:val="22"/>
          <w:szCs w:val="22"/>
        </w:rPr>
        <w:t>Kemik oluşum hızının düşmesine karşın</w:t>
      </w:r>
      <w:r w:rsidRPr="00A15DD2">
        <w:rPr>
          <w:rFonts w:asciiTheme="minorHAnsi" w:hAnsiTheme="minorHAnsi" w:cs="Arial"/>
          <w:sz w:val="22"/>
          <w:szCs w:val="22"/>
        </w:rPr>
        <w:t xml:space="preserve"> rezorpsiyon</w:t>
      </w:r>
      <w:r w:rsidR="00C07976">
        <w:rPr>
          <w:rFonts w:asciiTheme="minorHAnsi" w:hAnsiTheme="minorHAnsi" w:cs="Arial"/>
          <w:sz w:val="22"/>
          <w:szCs w:val="22"/>
        </w:rPr>
        <w:t xml:space="preserve"> hızının sabit kalması</w:t>
      </w:r>
      <w:r w:rsidRPr="00A15DD2">
        <w:rPr>
          <w:rFonts w:asciiTheme="minorHAnsi" w:hAnsiTheme="minorHAnsi" w:cs="Arial"/>
          <w:sz w:val="22"/>
          <w:szCs w:val="22"/>
        </w:rPr>
        <w:t>.</w:t>
      </w:r>
    </w:p>
    <w:p w:rsidR="002022E7" w:rsidRDefault="002022E7" w:rsidP="00786852">
      <w:pPr>
        <w:spacing w:after="240"/>
        <w:rPr>
          <w:rFonts w:asciiTheme="minorHAnsi" w:hAnsiTheme="minorHAnsi" w:cs="Arial"/>
          <w:sz w:val="22"/>
          <w:szCs w:val="22"/>
        </w:rPr>
      </w:pPr>
      <w:r w:rsidRPr="00A15DD2">
        <w:rPr>
          <w:rFonts w:asciiTheme="minorHAnsi" w:hAnsiTheme="minorHAnsi" w:cs="Arial"/>
          <w:sz w:val="22"/>
          <w:szCs w:val="22"/>
        </w:rPr>
        <w:t>3-</w:t>
      </w:r>
      <w:r w:rsidR="00157E27">
        <w:rPr>
          <w:rFonts w:asciiTheme="minorHAnsi" w:hAnsiTheme="minorHAnsi" w:cs="Arial"/>
          <w:sz w:val="22"/>
          <w:szCs w:val="22"/>
        </w:rPr>
        <w:t xml:space="preserve"> </w:t>
      </w:r>
      <w:r w:rsidR="00BD257D">
        <w:rPr>
          <w:rFonts w:asciiTheme="minorHAnsi" w:hAnsiTheme="minorHAnsi" w:cs="Arial"/>
          <w:sz w:val="22"/>
          <w:szCs w:val="22"/>
        </w:rPr>
        <w:t>Aynı anda hem kemik oluşum</w:t>
      </w:r>
      <w:r w:rsidRPr="00A15DD2">
        <w:rPr>
          <w:rFonts w:asciiTheme="minorHAnsi" w:hAnsiTheme="minorHAnsi" w:cs="Arial"/>
          <w:sz w:val="22"/>
          <w:szCs w:val="22"/>
        </w:rPr>
        <w:t xml:space="preserve"> hızının </w:t>
      </w:r>
      <w:r w:rsidR="00BD257D">
        <w:rPr>
          <w:rFonts w:asciiTheme="minorHAnsi" w:hAnsiTheme="minorHAnsi" w:cs="Arial"/>
          <w:sz w:val="22"/>
          <w:szCs w:val="22"/>
        </w:rPr>
        <w:t>düşmesi hem de</w:t>
      </w:r>
      <w:r w:rsidRPr="00A15DD2">
        <w:rPr>
          <w:rFonts w:asciiTheme="minorHAnsi" w:hAnsiTheme="minorHAnsi" w:cs="Arial"/>
          <w:sz w:val="22"/>
          <w:szCs w:val="22"/>
        </w:rPr>
        <w:t xml:space="preserve"> rezorpsiyon</w:t>
      </w:r>
      <w:r w:rsidR="00BD257D">
        <w:rPr>
          <w:rFonts w:asciiTheme="minorHAnsi" w:hAnsiTheme="minorHAnsi" w:cs="Arial"/>
          <w:sz w:val="22"/>
          <w:szCs w:val="22"/>
        </w:rPr>
        <w:t xml:space="preserve"> hızının</w:t>
      </w:r>
      <w:r w:rsidRPr="00A15DD2">
        <w:rPr>
          <w:rFonts w:asciiTheme="minorHAnsi" w:hAnsiTheme="minorHAnsi" w:cs="Arial"/>
          <w:sz w:val="22"/>
          <w:szCs w:val="22"/>
        </w:rPr>
        <w:t xml:space="preserve"> artması.</w:t>
      </w:r>
    </w:p>
    <w:p w:rsidR="002022E7" w:rsidRPr="00A15DD2" w:rsidRDefault="002022E7" w:rsidP="00786852">
      <w:pPr>
        <w:spacing w:after="240"/>
        <w:rPr>
          <w:rFonts w:asciiTheme="minorHAnsi" w:hAnsiTheme="minorHAnsi" w:cs="Arial"/>
          <w:sz w:val="22"/>
          <w:szCs w:val="22"/>
        </w:rPr>
      </w:pPr>
      <w:r w:rsidRPr="00183DE2">
        <w:rPr>
          <w:rFonts w:asciiTheme="minorHAnsi" w:hAnsiTheme="minorHAnsi" w:cs="Arial"/>
          <w:b/>
          <w:sz w:val="22"/>
          <w:szCs w:val="22"/>
        </w:rPr>
        <w:t xml:space="preserve">Periodontal </w:t>
      </w:r>
      <w:r w:rsidR="003D4C5D" w:rsidRPr="00183DE2">
        <w:rPr>
          <w:rFonts w:asciiTheme="minorHAnsi" w:hAnsiTheme="minorHAnsi" w:cs="Arial"/>
          <w:b/>
          <w:sz w:val="22"/>
          <w:szCs w:val="22"/>
        </w:rPr>
        <w:t>Hastalıkta Kemik Yıkımı</w:t>
      </w:r>
      <w:r w:rsidR="003D4C5D">
        <w:rPr>
          <w:rFonts w:asciiTheme="minorHAnsi" w:hAnsiTheme="minorHAnsi" w:cs="Arial"/>
          <w:b/>
          <w:sz w:val="22"/>
          <w:szCs w:val="22"/>
        </w:rPr>
        <w:t xml:space="preserve">. </w:t>
      </w:r>
      <w:r w:rsidRPr="00A15DD2">
        <w:rPr>
          <w:rFonts w:asciiTheme="minorHAnsi" w:hAnsiTheme="minorHAnsi" w:cs="Arial"/>
          <w:sz w:val="22"/>
          <w:szCs w:val="22"/>
        </w:rPr>
        <w:t xml:space="preserve">Periodontal hastalıktaki kemik yıkımına </w:t>
      </w:r>
      <w:proofErr w:type="gramStart"/>
      <w:r w:rsidRPr="00A15DD2">
        <w:rPr>
          <w:rFonts w:asciiTheme="minorHAnsi" w:hAnsiTheme="minorHAnsi" w:cs="Arial"/>
          <w:sz w:val="22"/>
          <w:szCs w:val="22"/>
        </w:rPr>
        <w:t>lokal</w:t>
      </w:r>
      <w:proofErr w:type="gramEnd"/>
      <w:r w:rsidRPr="00A15DD2">
        <w:rPr>
          <w:rFonts w:asciiTheme="minorHAnsi" w:hAnsiTheme="minorHAnsi" w:cs="Arial"/>
          <w:sz w:val="22"/>
          <w:szCs w:val="22"/>
        </w:rPr>
        <w:t xml:space="preserve"> faktörler neden olur. Bunları gingival inflamasyon ve </w:t>
      </w:r>
      <w:r w:rsidR="000E4E91">
        <w:rPr>
          <w:rFonts w:asciiTheme="minorHAnsi" w:hAnsiTheme="minorHAnsi" w:cs="Arial"/>
          <w:sz w:val="22"/>
          <w:szCs w:val="22"/>
        </w:rPr>
        <w:t>oklüzal</w:t>
      </w:r>
      <w:r w:rsidRPr="00A15DD2">
        <w:rPr>
          <w:rFonts w:asciiTheme="minorHAnsi" w:hAnsiTheme="minorHAnsi" w:cs="Arial"/>
          <w:sz w:val="22"/>
          <w:szCs w:val="22"/>
        </w:rPr>
        <w:t xml:space="preserve"> </w:t>
      </w:r>
      <w:proofErr w:type="gramStart"/>
      <w:r w:rsidRPr="00A15DD2">
        <w:rPr>
          <w:rFonts w:asciiTheme="minorHAnsi" w:hAnsiTheme="minorHAnsi" w:cs="Arial"/>
          <w:sz w:val="22"/>
          <w:szCs w:val="22"/>
        </w:rPr>
        <w:t>travma</w:t>
      </w:r>
      <w:proofErr w:type="gramEnd"/>
      <w:r w:rsidRPr="00A15DD2">
        <w:rPr>
          <w:rFonts w:asciiTheme="minorHAnsi" w:hAnsiTheme="minorHAnsi" w:cs="Arial"/>
          <w:sz w:val="22"/>
          <w:szCs w:val="22"/>
        </w:rPr>
        <w:t xml:space="preserve"> olarak iki grupta toplayabiliriz. Tek başlarına veya birlikte periodontal hastalıktaki kemik yıkımının şiddetini ve paternini belirlerler. Gingival inflamasyonun yayılımıyla oluşan kemik kaybında yükseklik azalırken, </w:t>
      </w:r>
      <w:r w:rsidR="000E4E91">
        <w:rPr>
          <w:rFonts w:asciiTheme="minorHAnsi" w:hAnsiTheme="minorHAnsi" w:cs="Arial"/>
          <w:sz w:val="22"/>
          <w:szCs w:val="22"/>
        </w:rPr>
        <w:t>oklüzal</w:t>
      </w:r>
      <w:r w:rsidRPr="00A15DD2">
        <w:rPr>
          <w:rFonts w:asciiTheme="minorHAnsi" w:hAnsiTheme="minorHAnsi" w:cs="Arial"/>
          <w:sz w:val="22"/>
          <w:szCs w:val="22"/>
        </w:rPr>
        <w:t xml:space="preserve"> </w:t>
      </w:r>
      <w:proofErr w:type="gramStart"/>
      <w:r w:rsidRPr="00A15DD2">
        <w:rPr>
          <w:rFonts w:asciiTheme="minorHAnsi" w:hAnsiTheme="minorHAnsi" w:cs="Arial"/>
          <w:sz w:val="22"/>
          <w:szCs w:val="22"/>
        </w:rPr>
        <w:t>trav</w:t>
      </w:r>
      <w:r w:rsidR="00183DE2">
        <w:rPr>
          <w:rFonts w:asciiTheme="minorHAnsi" w:hAnsiTheme="minorHAnsi" w:cs="Arial"/>
          <w:sz w:val="22"/>
          <w:szCs w:val="22"/>
        </w:rPr>
        <w:t>mada</w:t>
      </w:r>
      <w:proofErr w:type="gramEnd"/>
      <w:r w:rsidR="00183DE2">
        <w:rPr>
          <w:rFonts w:asciiTheme="minorHAnsi" w:hAnsiTheme="minorHAnsi" w:cs="Arial"/>
          <w:sz w:val="22"/>
          <w:szCs w:val="22"/>
        </w:rPr>
        <w:t xml:space="preserve"> kök yüzeyine komşu lateral</w:t>
      </w:r>
      <w:r w:rsidRPr="00A15DD2">
        <w:rPr>
          <w:rFonts w:asciiTheme="minorHAnsi" w:hAnsiTheme="minorHAnsi" w:cs="Arial"/>
          <w:sz w:val="22"/>
          <w:szCs w:val="22"/>
        </w:rPr>
        <w:t xml:space="preserve"> kemik kaybı izlenir.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Periodontal hastalıktaki kemik yıkımı basit bir nekroz olayı değildir. Yaşayan hücrelerin canlı kemikte faaliyet göstermesi sonucu oluşur. Doku nekrozu ve pus cebin yumuşak duvarındadır. Kemik marjininde veya altında nekroz yoktur.</w:t>
      </w:r>
    </w:p>
    <w:p w:rsidR="002022E7" w:rsidRDefault="002022E7" w:rsidP="00786852">
      <w:pPr>
        <w:spacing w:after="240"/>
        <w:rPr>
          <w:rFonts w:asciiTheme="minorHAnsi" w:hAnsiTheme="minorHAnsi" w:cs="Arial"/>
          <w:sz w:val="22"/>
          <w:szCs w:val="22"/>
        </w:rPr>
      </w:pPr>
      <w:r w:rsidRPr="00A15DD2">
        <w:rPr>
          <w:rFonts w:asciiTheme="minorHAnsi" w:hAnsiTheme="minorHAnsi" w:cs="Arial"/>
          <w:sz w:val="22"/>
          <w:szCs w:val="22"/>
        </w:rPr>
        <w:t>Cebin yumuşak doku duvarı o andaki inflamasyon durumunu yansıtırken, kemik seviyesi geçmişteki patolojik durumu gösterir. Bu nedenle, kemik kaybı derecesinin; periodontal cep derinliği, cep duvarındaki ülserasyonun şiddeti veya pusun varlığı ile ilişkisi olması gerekmez</w:t>
      </w:r>
      <w:r w:rsidR="00183DE2">
        <w:rPr>
          <w:rFonts w:asciiTheme="minorHAnsi" w:hAnsiTheme="minorHAnsi" w:cs="Arial"/>
          <w:sz w:val="22"/>
          <w:szCs w:val="22"/>
        </w:rPr>
        <w:t>.</w:t>
      </w:r>
    </w:p>
    <w:p w:rsidR="003D4C5D" w:rsidRPr="00A15DD2" w:rsidRDefault="003D4C5D" w:rsidP="00786852">
      <w:pPr>
        <w:spacing w:after="240"/>
        <w:rPr>
          <w:rFonts w:asciiTheme="minorHAnsi" w:hAnsiTheme="minorHAnsi" w:cs="Arial"/>
          <w:sz w:val="22"/>
          <w:szCs w:val="22"/>
        </w:rPr>
      </w:pP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lastRenderedPageBreak/>
        <w:t xml:space="preserve">Kronik </w:t>
      </w:r>
      <w:r w:rsidR="003D4C5D" w:rsidRPr="00A15DD2">
        <w:rPr>
          <w:rFonts w:asciiTheme="minorHAnsi" w:hAnsiTheme="minorHAnsi" w:cs="Arial"/>
          <w:b/>
          <w:sz w:val="22"/>
          <w:szCs w:val="22"/>
        </w:rPr>
        <w:t>İnflamasyonun Neden Olduğu Kemik Yıkımı</w:t>
      </w:r>
      <w:r w:rsidR="003D4C5D">
        <w:rPr>
          <w:rFonts w:asciiTheme="minorHAnsi" w:hAnsiTheme="minorHAnsi" w:cs="Arial"/>
          <w:b/>
          <w:sz w:val="22"/>
          <w:szCs w:val="22"/>
        </w:rPr>
        <w:t>.</w:t>
      </w:r>
      <w:r w:rsidRPr="00A15DD2">
        <w:rPr>
          <w:rFonts w:asciiTheme="minorHAnsi" w:hAnsiTheme="minorHAnsi" w:cs="Arial"/>
          <w:sz w:val="22"/>
          <w:szCs w:val="22"/>
        </w:rPr>
        <w:t xml:space="preserve"> Periodontal hastalık tedavi edilmediğinde; fasiyal yüzeylerde yılda ortalama </w:t>
      </w:r>
      <w:proofErr w:type="gramStart"/>
      <w:r w:rsidRPr="00A15DD2">
        <w:rPr>
          <w:rFonts w:asciiTheme="minorHAnsi" w:hAnsiTheme="minorHAnsi" w:cs="Arial"/>
          <w:sz w:val="22"/>
          <w:szCs w:val="22"/>
        </w:rPr>
        <w:t>0.2</w:t>
      </w:r>
      <w:proofErr w:type="gramEnd"/>
      <w:r w:rsidRPr="00A15DD2">
        <w:rPr>
          <w:rFonts w:asciiTheme="minorHAnsi" w:hAnsiTheme="minorHAnsi" w:cs="Arial"/>
          <w:sz w:val="22"/>
          <w:szCs w:val="22"/>
        </w:rPr>
        <w:t xml:space="preserve"> mm, interproksimal yüzeylerde ise 0.3 mm kemik kaybı olduğu gösterilmiştir. Bu oran hastalığın tipine göre değişebilir. </w:t>
      </w:r>
      <w:proofErr w:type="spellStart"/>
      <w:r w:rsidRPr="00A15DD2">
        <w:rPr>
          <w:rFonts w:asciiTheme="minorHAnsi" w:hAnsiTheme="minorHAnsi" w:cs="Arial"/>
          <w:sz w:val="22"/>
          <w:szCs w:val="22"/>
        </w:rPr>
        <w:t>Löe</w:t>
      </w:r>
      <w:proofErr w:type="spellEnd"/>
      <w:r w:rsidRPr="00A15DD2">
        <w:rPr>
          <w:rFonts w:asciiTheme="minorHAnsi" w:hAnsiTheme="minorHAnsi" w:cs="Arial"/>
          <w:sz w:val="22"/>
          <w:szCs w:val="22"/>
        </w:rPr>
        <w:t xml:space="preserve"> ve arkadaşlarının 1978 yılında hayatında dişhekimine hiç uğramamış ve hiç diş fırçalamamış Sri </w:t>
      </w:r>
      <w:proofErr w:type="spellStart"/>
      <w:r w:rsidRPr="00A15DD2">
        <w:rPr>
          <w:rFonts w:asciiTheme="minorHAnsi" w:hAnsiTheme="minorHAnsi" w:cs="Arial"/>
          <w:sz w:val="22"/>
          <w:szCs w:val="22"/>
        </w:rPr>
        <w:t>Lanka’lı</w:t>
      </w:r>
      <w:proofErr w:type="spellEnd"/>
      <w:r w:rsidRPr="00A15DD2">
        <w:rPr>
          <w:rFonts w:asciiTheme="minorHAnsi" w:hAnsiTheme="minorHAnsi" w:cs="Arial"/>
          <w:sz w:val="22"/>
          <w:szCs w:val="22"/>
        </w:rPr>
        <w:t xml:space="preserve"> çay işçilerinde yaptıkları araştırmada, interproksimal ataçman kaybını esas alarak periodontal hastalıkta üç alt grup tanımlamışlardır:</w:t>
      </w:r>
    </w:p>
    <w:p w:rsidR="002022E7" w:rsidRPr="00A15DD2" w:rsidRDefault="002022E7" w:rsidP="00786852">
      <w:pPr>
        <w:numPr>
          <w:ilvl w:val="0"/>
          <w:numId w:val="22"/>
        </w:numPr>
        <w:rPr>
          <w:rFonts w:asciiTheme="minorHAnsi" w:hAnsiTheme="minorHAnsi" w:cs="Arial"/>
          <w:sz w:val="22"/>
          <w:szCs w:val="22"/>
        </w:rPr>
      </w:pPr>
      <w:r w:rsidRPr="00A15DD2">
        <w:rPr>
          <w:rFonts w:asciiTheme="minorHAnsi" w:hAnsiTheme="minorHAnsi" w:cs="Arial"/>
          <w:sz w:val="22"/>
          <w:szCs w:val="22"/>
        </w:rPr>
        <w:t xml:space="preserve">%8 inde yılda </w:t>
      </w:r>
      <w:proofErr w:type="gramStart"/>
      <w:r w:rsidRPr="00A15DD2">
        <w:rPr>
          <w:rFonts w:asciiTheme="minorHAnsi" w:hAnsiTheme="minorHAnsi" w:cs="Arial"/>
          <w:sz w:val="22"/>
          <w:szCs w:val="22"/>
        </w:rPr>
        <w:t>0.1</w:t>
      </w:r>
      <w:proofErr w:type="gramEnd"/>
      <w:r w:rsidRPr="00A15DD2">
        <w:rPr>
          <w:rFonts w:asciiTheme="minorHAnsi" w:hAnsiTheme="minorHAnsi" w:cs="Arial"/>
          <w:sz w:val="22"/>
          <w:szCs w:val="22"/>
        </w:rPr>
        <w:t xml:space="preserve">-1 mm </w:t>
      </w:r>
      <w:proofErr w:type="spellStart"/>
      <w:r w:rsidRPr="00A15DD2">
        <w:rPr>
          <w:rFonts w:asciiTheme="minorHAnsi" w:hAnsiTheme="minorHAnsi" w:cs="Arial"/>
          <w:sz w:val="22"/>
          <w:szCs w:val="22"/>
        </w:rPr>
        <w:t>lik</w:t>
      </w:r>
      <w:proofErr w:type="spellEnd"/>
      <w:r w:rsidRPr="00A15DD2">
        <w:rPr>
          <w:rFonts w:asciiTheme="minorHAnsi" w:hAnsiTheme="minorHAnsi" w:cs="Arial"/>
          <w:sz w:val="22"/>
          <w:szCs w:val="22"/>
        </w:rPr>
        <w:t xml:space="preserve"> ataçman kaybıyla karakterize hızlı ilerleme.</w:t>
      </w:r>
    </w:p>
    <w:p w:rsidR="002022E7" w:rsidRPr="00A15DD2" w:rsidRDefault="002022E7" w:rsidP="00786852">
      <w:pPr>
        <w:numPr>
          <w:ilvl w:val="0"/>
          <w:numId w:val="22"/>
        </w:numPr>
        <w:rPr>
          <w:rFonts w:asciiTheme="minorHAnsi" w:hAnsiTheme="minorHAnsi" w:cs="Arial"/>
          <w:sz w:val="22"/>
          <w:szCs w:val="22"/>
        </w:rPr>
      </w:pPr>
      <w:r w:rsidRPr="00A15DD2">
        <w:rPr>
          <w:rFonts w:asciiTheme="minorHAnsi" w:hAnsiTheme="minorHAnsi" w:cs="Arial"/>
          <w:sz w:val="22"/>
          <w:szCs w:val="22"/>
        </w:rPr>
        <w:t xml:space="preserve"> %81 inde yıllık 0.05-</w:t>
      </w:r>
      <w:proofErr w:type="gramStart"/>
      <w:r w:rsidRPr="00A15DD2">
        <w:rPr>
          <w:rFonts w:asciiTheme="minorHAnsi" w:hAnsiTheme="minorHAnsi" w:cs="Arial"/>
          <w:sz w:val="22"/>
          <w:szCs w:val="22"/>
        </w:rPr>
        <w:t>0.5</w:t>
      </w:r>
      <w:proofErr w:type="gramEnd"/>
      <w:r w:rsidRPr="00A15DD2">
        <w:rPr>
          <w:rFonts w:asciiTheme="minorHAnsi" w:hAnsiTheme="minorHAnsi" w:cs="Arial"/>
          <w:sz w:val="22"/>
          <w:szCs w:val="22"/>
        </w:rPr>
        <w:t xml:space="preserve"> mm </w:t>
      </w:r>
      <w:proofErr w:type="spellStart"/>
      <w:r w:rsidRPr="00A15DD2">
        <w:rPr>
          <w:rFonts w:asciiTheme="minorHAnsi" w:hAnsiTheme="minorHAnsi" w:cs="Arial"/>
          <w:sz w:val="22"/>
          <w:szCs w:val="22"/>
        </w:rPr>
        <w:t>lik</w:t>
      </w:r>
      <w:proofErr w:type="spellEnd"/>
      <w:r w:rsidRPr="00A15DD2">
        <w:rPr>
          <w:rFonts w:asciiTheme="minorHAnsi" w:hAnsiTheme="minorHAnsi" w:cs="Arial"/>
          <w:sz w:val="22"/>
          <w:szCs w:val="22"/>
        </w:rPr>
        <w:t xml:space="preserve"> orta dereceli ataçman kaybı</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 xml:space="preserve">3 - </w:t>
      </w:r>
      <w:r w:rsidR="00BB43E3">
        <w:rPr>
          <w:rFonts w:asciiTheme="minorHAnsi" w:hAnsiTheme="minorHAnsi" w:cs="Arial"/>
          <w:sz w:val="22"/>
          <w:szCs w:val="22"/>
        </w:rPr>
        <w:t xml:space="preserve">  </w:t>
      </w:r>
      <w:r w:rsidRPr="00A15DD2">
        <w:rPr>
          <w:rFonts w:asciiTheme="minorHAnsi" w:hAnsiTheme="minorHAnsi" w:cs="Arial"/>
          <w:sz w:val="22"/>
          <w:szCs w:val="22"/>
        </w:rPr>
        <w:t xml:space="preserve">%11 inde yıllık 0.05-0.09 mm </w:t>
      </w:r>
      <w:proofErr w:type="spellStart"/>
      <w:r w:rsidRPr="00A15DD2">
        <w:rPr>
          <w:rFonts w:asciiTheme="minorHAnsi" w:hAnsiTheme="minorHAnsi" w:cs="Arial"/>
          <w:sz w:val="22"/>
          <w:szCs w:val="22"/>
        </w:rPr>
        <w:t>lik</w:t>
      </w:r>
      <w:proofErr w:type="spellEnd"/>
      <w:r w:rsidRPr="00A15DD2">
        <w:rPr>
          <w:rFonts w:asciiTheme="minorHAnsi" w:hAnsiTheme="minorHAnsi" w:cs="Arial"/>
          <w:sz w:val="22"/>
          <w:szCs w:val="22"/>
        </w:rPr>
        <w:t xml:space="preserve"> minimal ataçman kaybı.</w:t>
      </w:r>
    </w:p>
    <w:p w:rsidR="002022E7" w:rsidRDefault="002022E7" w:rsidP="00786852">
      <w:pPr>
        <w:spacing w:after="240"/>
        <w:rPr>
          <w:rFonts w:asciiTheme="minorHAnsi" w:hAnsiTheme="minorHAnsi" w:cs="Arial"/>
          <w:sz w:val="22"/>
          <w:szCs w:val="22"/>
        </w:rPr>
      </w:pPr>
      <w:r w:rsidRPr="00A15DD2">
        <w:rPr>
          <w:rFonts w:asciiTheme="minorHAnsi" w:hAnsiTheme="minorHAnsi" w:cs="Arial"/>
          <w:sz w:val="22"/>
          <w:szCs w:val="22"/>
        </w:rPr>
        <w:t>Kemik kaybı ataçman kaybını 6-8 aylık bir gecikmeyle takip ederse de bu sonuçları her ikisi için de aynı oranda kabul edebiliriz.</w:t>
      </w:r>
    </w:p>
    <w:p w:rsidR="002022E7" w:rsidRPr="00A15DD2" w:rsidRDefault="002022E7" w:rsidP="00786852">
      <w:pPr>
        <w:spacing w:after="240"/>
        <w:rPr>
          <w:rFonts w:asciiTheme="minorHAnsi" w:hAnsiTheme="minorHAnsi" w:cs="Arial"/>
          <w:sz w:val="22"/>
          <w:szCs w:val="22"/>
        </w:rPr>
      </w:pPr>
      <w:proofErr w:type="spellStart"/>
      <w:r w:rsidRPr="00A15DD2">
        <w:rPr>
          <w:rFonts w:asciiTheme="minorHAnsi" w:hAnsiTheme="minorHAnsi" w:cs="Arial"/>
          <w:b/>
          <w:sz w:val="22"/>
          <w:szCs w:val="22"/>
        </w:rPr>
        <w:t>Histopatoloji</w:t>
      </w:r>
      <w:proofErr w:type="spellEnd"/>
      <w:r w:rsidR="003D4C5D">
        <w:rPr>
          <w:rFonts w:asciiTheme="minorHAnsi" w:hAnsiTheme="minorHAnsi" w:cs="Arial"/>
          <w:b/>
          <w:sz w:val="22"/>
          <w:szCs w:val="22"/>
        </w:rPr>
        <w:t>.</w:t>
      </w:r>
      <w:r w:rsidRPr="00A15DD2">
        <w:rPr>
          <w:rFonts w:asciiTheme="minorHAnsi" w:hAnsiTheme="minorHAnsi" w:cs="Arial"/>
          <w:b/>
          <w:sz w:val="22"/>
          <w:szCs w:val="22"/>
        </w:rPr>
        <w:t xml:space="preserve"> </w:t>
      </w:r>
      <w:r w:rsidRPr="00A15DD2">
        <w:rPr>
          <w:rFonts w:asciiTheme="minorHAnsi" w:hAnsiTheme="minorHAnsi" w:cs="Arial"/>
          <w:sz w:val="22"/>
          <w:szCs w:val="22"/>
        </w:rPr>
        <w:t>İltihap diş etinden yayılarak</w:t>
      </w:r>
      <w:r w:rsidRPr="00A15DD2">
        <w:rPr>
          <w:rFonts w:asciiTheme="minorHAnsi" w:hAnsiTheme="minorHAnsi" w:cs="Arial"/>
          <w:b/>
          <w:sz w:val="22"/>
          <w:szCs w:val="22"/>
        </w:rPr>
        <w:t xml:space="preserve"> </w:t>
      </w:r>
      <w:r w:rsidRPr="00A15DD2">
        <w:rPr>
          <w:rFonts w:asciiTheme="minorHAnsi" w:hAnsiTheme="minorHAnsi" w:cs="Arial"/>
          <w:sz w:val="22"/>
          <w:szCs w:val="22"/>
        </w:rPr>
        <w:t>kemiğe</w:t>
      </w:r>
      <w:r w:rsidRPr="00A15DD2">
        <w:rPr>
          <w:rFonts w:asciiTheme="minorHAnsi" w:hAnsiTheme="minorHAnsi" w:cs="Arial"/>
          <w:b/>
          <w:sz w:val="22"/>
          <w:szCs w:val="22"/>
        </w:rPr>
        <w:t xml:space="preserve"> </w:t>
      </w:r>
      <w:r w:rsidRPr="00A15DD2">
        <w:rPr>
          <w:rFonts w:asciiTheme="minorHAnsi" w:hAnsiTheme="minorHAnsi" w:cs="Arial"/>
          <w:sz w:val="22"/>
          <w:szCs w:val="22"/>
        </w:rPr>
        <w:t>ulaştığında ilik boşluklarına dağılır. Böylece lökositik sıvı eksuda, yeni kan damarları ve prolifere olan fibroblastlar kemik iliğinin yerini alır. Çok hücreli osteoklastlar ve mononükleer fagositler sayıca artar Kemik yüzeyinde rezorpsiyon lakünleri sıralanır.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 xml:space="preserve">Kemik rezorpsiyonu ile ilgili bir hipoteze göre osteoklastlar kemiğin mineral kısmını ortadan kaldırırken mononükleer hücreler ise organik matrisi </w:t>
      </w:r>
      <w:proofErr w:type="spellStart"/>
      <w:r w:rsidRPr="00A15DD2">
        <w:rPr>
          <w:rFonts w:asciiTheme="minorHAnsi" w:hAnsiTheme="minorHAnsi" w:cs="Arial"/>
          <w:sz w:val="22"/>
          <w:szCs w:val="22"/>
        </w:rPr>
        <w:t>degrade</w:t>
      </w:r>
      <w:proofErr w:type="spellEnd"/>
      <w:r w:rsidRPr="00A15DD2">
        <w:rPr>
          <w:rFonts w:asciiTheme="minorHAnsi" w:hAnsiTheme="minorHAnsi" w:cs="Arial"/>
          <w:sz w:val="22"/>
          <w:szCs w:val="22"/>
        </w:rPr>
        <w:t xml:space="preserve"> eder. Hayvanlarda deneysel olarak oluşturulan periodontitis vakalarında rezorbe olan kemik yüzeyinde her iki tür hücreye de rastlanmıştır.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İlik boşluklarını çevreleyen trabeküller rezorpsiyon sonucu incelirler. İlik boşlukları önce genişler ve sonunda normal kemik iliği yerini kısmen veya bütünüyle fibrotik iliğe bırakır.</w:t>
      </w:r>
    </w:p>
    <w:p w:rsidR="00473ED9" w:rsidRDefault="002022E7" w:rsidP="00786852">
      <w:pPr>
        <w:spacing w:after="240"/>
        <w:rPr>
          <w:rFonts w:asciiTheme="minorHAnsi" w:hAnsiTheme="minorHAnsi" w:cs="Arial"/>
          <w:b/>
          <w:sz w:val="22"/>
          <w:szCs w:val="22"/>
        </w:rPr>
      </w:pPr>
      <w:r w:rsidRPr="00A15DD2">
        <w:rPr>
          <w:rFonts w:asciiTheme="minorHAnsi" w:hAnsiTheme="minorHAnsi" w:cs="Arial"/>
          <w:b/>
          <w:sz w:val="22"/>
          <w:szCs w:val="22"/>
        </w:rPr>
        <w:t>Yıkım</w:t>
      </w:r>
      <w:r w:rsidR="003D4C5D" w:rsidRPr="00A15DD2">
        <w:rPr>
          <w:rFonts w:asciiTheme="minorHAnsi" w:hAnsiTheme="minorHAnsi" w:cs="Arial"/>
          <w:b/>
          <w:sz w:val="22"/>
          <w:szCs w:val="22"/>
        </w:rPr>
        <w:t xml:space="preserve"> Periyotları</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t xml:space="preserve">Periodontal yıkım,  sessiz veya </w:t>
      </w:r>
      <w:r w:rsidR="003D4C5D" w:rsidRPr="00A15DD2">
        <w:rPr>
          <w:rFonts w:asciiTheme="minorHAnsi" w:hAnsiTheme="minorHAnsi" w:cs="Arial"/>
          <w:sz w:val="22"/>
          <w:szCs w:val="22"/>
        </w:rPr>
        <w:t>İnaktif</w:t>
      </w:r>
      <w:r w:rsidRPr="00A15DD2">
        <w:rPr>
          <w:rFonts w:asciiTheme="minorHAnsi" w:hAnsiTheme="minorHAnsi" w:cs="Arial"/>
          <w:sz w:val="22"/>
          <w:szCs w:val="22"/>
        </w:rPr>
        <w:t xml:space="preserve"> </w:t>
      </w:r>
      <w:r w:rsidR="003D4C5D">
        <w:rPr>
          <w:rFonts w:asciiTheme="minorHAnsi" w:hAnsiTheme="minorHAnsi" w:cs="Arial"/>
          <w:sz w:val="22"/>
          <w:szCs w:val="22"/>
        </w:rPr>
        <w:t>devrelerin</w:t>
      </w:r>
      <w:r w:rsidRPr="00A15DD2">
        <w:rPr>
          <w:rFonts w:asciiTheme="minorHAnsi" w:hAnsiTheme="minorHAnsi" w:cs="Arial"/>
          <w:sz w:val="22"/>
          <w:szCs w:val="22"/>
        </w:rPr>
        <w:t xml:space="preserve"> bulunduğu fasılalı bir seyir gösterir. Yıkım periyodu sırasında periodontal cep derinleşir, kollajen ve alveoler kemik kaybı oluşur. Aşağıdaki teorilere rağmen yıkım periyodunun başlamasına neden olan etkenler henüz tam olarak açıklığa kavuşturulamamıştır:</w:t>
      </w:r>
    </w:p>
    <w:p w:rsidR="002022E7" w:rsidRPr="00A15DD2" w:rsidRDefault="002022E7" w:rsidP="00786852">
      <w:pPr>
        <w:numPr>
          <w:ilvl w:val="0"/>
          <w:numId w:val="21"/>
        </w:numPr>
        <w:rPr>
          <w:rFonts w:asciiTheme="minorHAnsi" w:hAnsiTheme="minorHAnsi" w:cs="Arial"/>
          <w:sz w:val="22"/>
          <w:szCs w:val="22"/>
        </w:rPr>
      </w:pPr>
      <w:r w:rsidRPr="00A15DD2">
        <w:rPr>
          <w:rFonts w:asciiTheme="minorHAnsi" w:hAnsiTheme="minorHAnsi" w:cs="Arial"/>
          <w:sz w:val="22"/>
          <w:szCs w:val="22"/>
        </w:rPr>
        <w:t>Subgingival ülserasyon ve akut bir iltihabi reaksiyonla hızlı kemik kaybına yol açan destruktif aktivite patlaması.</w:t>
      </w:r>
    </w:p>
    <w:p w:rsidR="002022E7" w:rsidRPr="00A15DD2" w:rsidRDefault="002022E7" w:rsidP="00786852">
      <w:pPr>
        <w:numPr>
          <w:ilvl w:val="0"/>
          <w:numId w:val="21"/>
        </w:numPr>
        <w:rPr>
          <w:rFonts w:asciiTheme="minorHAnsi" w:hAnsiTheme="minorHAnsi" w:cs="Arial"/>
          <w:sz w:val="22"/>
          <w:szCs w:val="22"/>
        </w:rPr>
      </w:pPr>
      <w:r w:rsidRPr="00A15DD2">
        <w:rPr>
          <w:rFonts w:asciiTheme="minorHAnsi" w:hAnsiTheme="minorHAnsi" w:cs="Arial"/>
          <w:sz w:val="22"/>
          <w:szCs w:val="22"/>
        </w:rPr>
        <w:t>T lenfositlerinin baskın olduğu lezyonda B lenfositik plazma hücrelerinin çoğunluğa geçmesiyle ilgili destruktif aktivite patlaması.</w:t>
      </w:r>
    </w:p>
    <w:p w:rsidR="002022E7" w:rsidRPr="00A15DD2" w:rsidRDefault="003D4C5D" w:rsidP="00786852">
      <w:pPr>
        <w:numPr>
          <w:ilvl w:val="0"/>
          <w:numId w:val="21"/>
        </w:numPr>
        <w:rPr>
          <w:rFonts w:asciiTheme="minorHAnsi" w:hAnsiTheme="minorHAnsi" w:cs="Arial"/>
          <w:sz w:val="22"/>
          <w:szCs w:val="22"/>
        </w:rPr>
      </w:pPr>
      <w:r>
        <w:rPr>
          <w:rFonts w:asciiTheme="minorHAnsi" w:hAnsiTheme="minorHAnsi" w:cs="Arial"/>
          <w:sz w:val="22"/>
          <w:szCs w:val="22"/>
        </w:rPr>
        <w:t>Alevlenme</w:t>
      </w:r>
      <w:r w:rsidR="002022E7" w:rsidRPr="00A15DD2">
        <w:rPr>
          <w:rFonts w:asciiTheme="minorHAnsi" w:hAnsiTheme="minorHAnsi" w:cs="Arial"/>
          <w:sz w:val="22"/>
          <w:szCs w:val="22"/>
        </w:rPr>
        <w:t xml:space="preserve"> </w:t>
      </w:r>
      <w:r>
        <w:rPr>
          <w:rFonts w:asciiTheme="minorHAnsi" w:hAnsiTheme="minorHAnsi" w:cs="Arial"/>
          <w:sz w:val="22"/>
          <w:szCs w:val="22"/>
        </w:rPr>
        <w:t>devreleri</w:t>
      </w:r>
      <w:r w:rsidR="002022E7" w:rsidRPr="00A15DD2">
        <w:rPr>
          <w:rFonts w:asciiTheme="minorHAnsi" w:hAnsiTheme="minorHAnsi" w:cs="Arial"/>
          <w:sz w:val="22"/>
          <w:szCs w:val="22"/>
        </w:rPr>
        <w:t xml:space="preserve"> </w:t>
      </w:r>
      <w:r>
        <w:rPr>
          <w:rFonts w:asciiTheme="minorHAnsi" w:hAnsiTheme="minorHAnsi" w:cs="Arial"/>
          <w:sz w:val="22"/>
          <w:szCs w:val="22"/>
        </w:rPr>
        <w:t>hareketli</w:t>
      </w:r>
      <w:r w:rsidR="002022E7" w:rsidRPr="00A15DD2">
        <w:rPr>
          <w:rFonts w:asciiTheme="minorHAnsi" w:hAnsiTheme="minorHAnsi" w:cs="Arial"/>
          <w:sz w:val="22"/>
          <w:szCs w:val="22"/>
        </w:rPr>
        <w:t xml:space="preserve"> gr(-) ve aneorobik cep </w:t>
      </w:r>
      <w:proofErr w:type="gramStart"/>
      <w:r w:rsidR="002022E7" w:rsidRPr="00A15DD2">
        <w:rPr>
          <w:rFonts w:asciiTheme="minorHAnsi" w:hAnsiTheme="minorHAnsi" w:cs="Arial"/>
          <w:sz w:val="22"/>
          <w:szCs w:val="22"/>
        </w:rPr>
        <w:t>florasıyla</w:t>
      </w:r>
      <w:proofErr w:type="gramEnd"/>
      <w:r w:rsidR="002022E7" w:rsidRPr="00A15DD2">
        <w:rPr>
          <w:rFonts w:asciiTheme="minorHAnsi" w:hAnsiTheme="minorHAnsi" w:cs="Arial"/>
          <w:sz w:val="22"/>
          <w:szCs w:val="22"/>
        </w:rPr>
        <w:t xml:space="preserve"> birlikte </w:t>
      </w:r>
      <w:r w:rsidRPr="00A15DD2">
        <w:rPr>
          <w:rFonts w:asciiTheme="minorHAnsi" w:hAnsiTheme="minorHAnsi" w:cs="Arial"/>
          <w:sz w:val="22"/>
          <w:szCs w:val="22"/>
        </w:rPr>
        <w:t>ortaya çıkar</w:t>
      </w:r>
      <w:r>
        <w:rPr>
          <w:rFonts w:asciiTheme="minorHAnsi" w:hAnsiTheme="minorHAnsi" w:cs="Arial"/>
          <w:sz w:val="22"/>
          <w:szCs w:val="22"/>
        </w:rPr>
        <w:t>.</w:t>
      </w:r>
      <w:r w:rsidR="002022E7" w:rsidRPr="00A15DD2">
        <w:rPr>
          <w:rFonts w:asciiTheme="minorHAnsi" w:hAnsiTheme="minorHAnsi" w:cs="Arial"/>
          <w:sz w:val="22"/>
          <w:szCs w:val="22"/>
        </w:rPr>
        <w:t xml:space="preserve"> </w:t>
      </w:r>
      <w:r>
        <w:rPr>
          <w:rFonts w:asciiTheme="minorHAnsi" w:hAnsiTheme="minorHAnsi" w:cs="Arial"/>
          <w:sz w:val="22"/>
          <w:szCs w:val="22"/>
        </w:rPr>
        <w:t>R</w:t>
      </w:r>
      <w:r w:rsidR="002022E7" w:rsidRPr="00A15DD2">
        <w:rPr>
          <w:rFonts w:asciiTheme="minorHAnsi" w:hAnsiTheme="minorHAnsi" w:cs="Arial"/>
          <w:sz w:val="22"/>
          <w:szCs w:val="22"/>
        </w:rPr>
        <w:t xml:space="preserve">emisyon </w:t>
      </w:r>
      <w:r>
        <w:rPr>
          <w:rFonts w:asciiTheme="minorHAnsi" w:hAnsiTheme="minorHAnsi" w:cs="Arial"/>
          <w:sz w:val="22"/>
          <w:szCs w:val="22"/>
        </w:rPr>
        <w:t>devrelerinde ise</w:t>
      </w:r>
      <w:r w:rsidR="002022E7" w:rsidRPr="00A15DD2">
        <w:rPr>
          <w:rFonts w:asciiTheme="minorHAnsi" w:hAnsiTheme="minorHAnsi" w:cs="Arial"/>
          <w:sz w:val="22"/>
          <w:szCs w:val="22"/>
        </w:rPr>
        <w:t xml:space="preserve"> </w:t>
      </w:r>
      <w:r>
        <w:rPr>
          <w:rFonts w:asciiTheme="minorHAnsi" w:hAnsiTheme="minorHAnsi" w:cs="Arial"/>
          <w:sz w:val="22"/>
          <w:szCs w:val="22"/>
        </w:rPr>
        <w:t xml:space="preserve">ortama </w:t>
      </w:r>
      <w:r w:rsidR="002022E7" w:rsidRPr="00A15DD2">
        <w:rPr>
          <w:rFonts w:asciiTheme="minorHAnsi" w:hAnsiTheme="minorHAnsi" w:cs="Arial"/>
          <w:sz w:val="22"/>
          <w:szCs w:val="22"/>
        </w:rPr>
        <w:t xml:space="preserve">yoğun, </w:t>
      </w:r>
      <w:r>
        <w:rPr>
          <w:rFonts w:asciiTheme="minorHAnsi" w:hAnsiTheme="minorHAnsi" w:cs="Arial"/>
          <w:sz w:val="22"/>
          <w:szCs w:val="22"/>
        </w:rPr>
        <w:t>hareketsiz</w:t>
      </w:r>
      <w:r w:rsidR="002022E7" w:rsidRPr="00A15DD2">
        <w:rPr>
          <w:rFonts w:asciiTheme="minorHAnsi" w:hAnsiTheme="minorHAnsi" w:cs="Arial"/>
          <w:sz w:val="22"/>
          <w:szCs w:val="22"/>
        </w:rPr>
        <w:t xml:space="preserve"> gr(+) </w:t>
      </w:r>
      <w:r w:rsidRPr="00A15DD2">
        <w:rPr>
          <w:rFonts w:asciiTheme="minorHAnsi" w:hAnsiTheme="minorHAnsi" w:cs="Arial"/>
          <w:sz w:val="22"/>
          <w:szCs w:val="22"/>
        </w:rPr>
        <w:t xml:space="preserve">mikroflora </w:t>
      </w:r>
      <w:proofErr w:type="gramStart"/>
      <w:r>
        <w:rPr>
          <w:rFonts w:asciiTheme="minorHAnsi" w:hAnsiTheme="minorHAnsi" w:cs="Arial"/>
          <w:sz w:val="22"/>
          <w:szCs w:val="22"/>
        </w:rPr>
        <w:t>hakimdir</w:t>
      </w:r>
      <w:proofErr w:type="gramEnd"/>
      <w:r w:rsidR="002022E7" w:rsidRPr="00A15DD2">
        <w:rPr>
          <w:rFonts w:asciiTheme="minorHAnsi" w:hAnsiTheme="minorHAnsi" w:cs="Arial"/>
          <w:sz w:val="22"/>
          <w:szCs w:val="22"/>
        </w:rPr>
        <w:t>.</w:t>
      </w:r>
    </w:p>
    <w:p w:rsidR="002022E7" w:rsidRDefault="002022E7" w:rsidP="00786852">
      <w:pPr>
        <w:numPr>
          <w:ilvl w:val="0"/>
          <w:numId w:val="21"/>
        </w:numPr>
        <w:spacing w:after="240"/>
        <w:rPr>
          <w:rFonts w:asciiTheme="minorHAnsi" w:hAnsiTheme="minorHAnsi" w:cs="Arial"/>
          <w:sz w:val="22"/>
          <w:szCs w:val="22"/>
        </w:rPr>
      </w:pPr>
      <w:r w:rsidRPr="00473ED9">
        <w:rPr>
          <w:rFonts w:asciiTheme="minorHAnsi" w:hAnsiTheme="minorHAnsi" w:cs="Arial"/>
          <w:sz w:val="22"/>
          <w:szCs w:val="22"/>
        </w:rPr>
        <w:t>Bir veya çok sayıda bakteri tipi (özellikle Aa) tarafından dokunun invazyonu ve bunu takiben konak yanıtının atakları kontrol etmesi</w:t>
      </w:r>
      <w:r w:rsidR="003D4C5D">
        <w:rPr>
          <w:rFonts w:asciiTheme="minorHAnsi" w:hAnsiTheme="minorHAnsi" w:cs="Arial"/>
          <w:sz w:val="22"/>
          <w:szCs w:val="22"/>
        </w:rPr>
        <w:t>.</w:t>
      </w:r>
    </w:p>
    <w:p w:rsidR="002022E7" w:rsidRPr="00A15DD2" w:rsidRDefault="002022E7" w:rsidP="00786852">
      <w:pPr>
        <w:spacing w:after="240"/>
        <w:rPr>
          <w:rFonts w:asciiTheme="minorHAnsi" w:hAnsiTheme="minorHAnsi" w:cs="Arial"/>
          <w:sz w:val="22"/>
          <w:szCs w:val="22"/>
        </w:rPr>
      </w:pPr>
      <w:proofErr w:type="gramStart"/>
      <w:r w:rsidRPr="00A15DD2">
        <w:rPr>
          <w:rFonts w:asciiTheme="minorHAnsi" w:hAnsiTheme="minorHAnsi" w:cs="Arial"/>
          <w:b/>
          <w:sz w:val="22"/>
          <w:szCs w:val="22"/>
        </w:rPr>
        <w:t xml:space="preserve">Kemik </w:t>
      </w:r>
      <w:r w:rsidR="003D4C5D" w:rsidRPr="00A15DD2">
        <w:rPr>
          <w:rFonts w:asciiTheme="minorHAnsi" w:hAnsiTheme="minorHAnsi" w:cs="Arial"/>
          <w:b/>
          <w:sz w:val="22"/>
          <w:szCs w:val="22"/>
        </w:rPr>
        <w:t>Yıkımı Mekanizmaları</w:t>
      </w:r>
      <w:r w:rsidR="003D4C5D">
        <w:rPr>
          <w:rFonts w:asciiTheme="minorHAnsi" w:hAnsiTheme="minorHAnsi" w:cs="Arial"/>
          <w:b/>
          <w:sz w:val="22"/>
          <w:szCs w:val="22"/>
        </w:rPr>
        <w:t xml:space="preserve">. </w:t>
      </w:r>
      <w:proofErr w:type="gramEnd"/>
      <w:r w:rsidRPr="00A15DD2">
        <w:rPr>
          <w:rFonts w:asciiTheme="minorHAnsi" w:hAnsiTheme="minorHAnsi" w:cs="Arial"/>
          <w:sz w:val="22"/>
          <w:szCs w:val="22"/>
        </w:rPr>
        <w:t>İltihabi periodontal hastalıkta inflamasyonun ve/veya plak kaynaklı ürünlerin kemik yıkımına neden olmasıyla ilgili çeşitli araştırmalar yapılmış ve bir takım açıklamalar getirilmişse de henüz tam ve kesin bir sonuca varılamamıştır.</w:t>
      </w:r>
    </w:p>
    <w:p w:rsidR="002022E7" w:rsidRPr="00A15DD2" w:rsidRDefault="002022E7" w:rsidP="00786852">
      <w:pPr>
        <w:spacing w:after="240"/>
        <w:rPr>
          <w:rFonts w:asciiTheme="minorHAnsi" w:hAnsiTheme="minorHAnsi" w:cs="Arial"/>
          <w:sz w:val="22"/>
          <w:szCs w:val="22"/>
        </w:rPr>
      </w:pPr>
      <w:proofErr w:type="spellStart"/>
      <w:r w:rsidRPr="00A15DD2">
        <w:rPr>
          <w:rFonts w:asciiTheme="minorHAnsi" w:hAnsiTheme="minorHAnsi" w:cs="Arial"/>
          <w:sz w:val="22"/>
          <w:szCs w:val="22"/>
        </w:rPr>
        <w:t>Hausman</w:t>
      </w:r>
      <w:proofErr w:type="spellEnd"/>
      <w:r w:rsidRPr="00A15DD2">
        <w:rPr>
          <w:rFonts w:asciiTheme="minorHAnsi" w:hAnsiTheme="minorHAnsi" w:cs="Arial"/>
          <w:sz w:val="22"/>
          <w:szCs w:val="22"/>
        </w:rPr>
        <w:t>, periodontal hastalıkta plak ürünlerinin alveoler kemik yıkımında izlediği olası yolları şu şekilde sıralamıştır:</w:t>
      </w:r>
    </w:p>
    <w:p w:rsidR="002022E7" w:rsidRPr="00A15DD2" w:rsidRDefault="002022E7" w:rsidP="00786852">
      <w:pPr>
        <w:numPr>
          <w:ilvl w:val="0"/>
          <w:numId w:val="2"/>
        </w:numPr>
        <w:rPr>
          <w:rFonts w:asciiTheme="minorHAnsi" w:hAnsiTheme="minorHAnsi" w:cs="Arial"/>
          <w:sz w:val="22"/>
          <w:szCs w:val="22"/>
        </w:rPr>
      </w:pPr>
      <w:r w:rsidRPr="00A15DD2">
        <w:rPr>
          <w:rFonts w:asciiTheme="minorHAnsi" w:hAnsiTheme="minorHAnsi" w:cs="Arial"/>
          <w:sz w:val="22"/>
          <w:szCs w:val="22"/>
        </w:rPr>
        <w:t>Plak ürünlerinin kemik prekürsörlerine direkt etkileriyle osteoklastlara farklılaştırması.</w:t>
      </w:r>
    </w:p>
    <w:p w:rsidR="002022E7" w:rsidRPr="00A15DD2" w:rsidRDefault="002022E7" w:rsidP="00786852">
      <w:pPr>
        <w:numPr>
          <w:ilvl w:val="0"/>
          <w:numId w:val="3"/>
        </w:numPr>
        <w:rPr>
          <w:rFonts w:asciiTheme="minorHAnsi" w:hAnsiTheme="minorHAnsi" w:cs="Arial"/>
          <w:sz w:val="22"/>
          <w:szCs w:val="22"/>
        </w:rPr>
      </w:pPr>
      <w:r w:rsidRPr="00A15DD2">
        <w:rPr>
          <w:rFonts w:asciiTheme="minorHAnsi" w:hAnsiTheme="minorHAnsi" w:cs="Arial"/>
          <w:sz w:val="22"/>
          <w:szCs w:val="22"/>
        </w:rPr>
        <w:t>Plak ürünlerinin direkt nonselüller bir mekanizmayla kemiği yıkması.</w:t>
      </w:r>
    </w:p>
    <w:p w:rsidR="002022E7" w:rsidRPr="00A15DD2" w:rsidRDefault="002022E7" w:rsidP="00786852">
      <w:pPr>
        <w:numPr>
          <w:ilvl w:val="0"/>
          <w:numId w:val="3"/>
        </w:numPr>
        <w:rPr>
          <w:rFonts w:asciiTheme="minorHAnsi" w:hAnsiTheme="minorHAnsi" w:cs="Arial"/>
          <w:sz w:val="22"/>
          <w:szCs w:val="22"/>
        </w:rPr>
      </w:pPr>
      <w:r w:rsidRPr="00A15DD2">
        <w:rPr>
          <w:rFonts w:asciiTheme="minorHAnsi" w:hAnsiTheme="minorHAnsi" w:cs="Arial"/>
          <w:sz w:val="22"/>
          <w:szCs w:val="22"/>
        </w:rPr>
        <w:t>Plak ürünlerinin gingival hücreleri stimule etmesiyle bunlardan, kemik prekürsör hücrelerini osteoklastlara dönüştürecek mediyatörler salınımına neden olması</w:t>
      </w:r>
    </w:p>
    <w:p w:rsidR="002022E7" w:rsidRPr="00A15DD2" w:rsidRDefault="002022E7" w:rsidP="00786852">
      <w:pPr>
        <w:numPr>
          <w:ilvl w:val="0"/>
          <w:numId w:val="3"/>
        </w:numPr>
        <w:rPr>
          <w:rFonts w:asciiTheme="minorHAnsi" w:hAnsiTheme="minorHAnsi" w:cs="Arial"/>
          <w:sz w:val="22"/>
          <w:szCs w:val="22"/>
        </w:rPr>
      </w:pPr>
      <w:r w:rsidRPr="00A15DD2">
        <w:rPr>
          <w:rFonts w:asciiTheme="minorHAnsi" w:hAnsiTheme="minorHAnsi" w:cs="Arial"/>
          <w:sz w:val="22"/>
          <w:szCs w:val="22"/>
        </w:rPr>
        <w:lastRenderedPageBreak/>
        <w:t>Plak ürünlerinin gingival hücreleri etkileyerek kemik yıkımında kofaktör rolü oynayan ajanları ortaya çıkarması.</w:t>
      </w:r>
    </w:p>
    <w:p w:rsidR="002022E7" w:rsidRDefault="002022E7" w:rsidP="00786852">
      <w:pPr>
        <w:numPr>
          <w:ilvl w:val="0"/>
          <w:numId w:val="3"/>
        </w:numPr>
        <w:spacing w:after="240"/>
        <w:rPr>
          <w:rFonts w:asciiTheme="minorHAnsi" w:hAnsiTheme="minorHAnsi" w:cs="Arial"/>
          <w:sz w:val="22"/>
          <w:szCs w:val="22"/>
        </w:rPr>
      </w:pPr>
      <w:r w:rsidRPr="000E4E91">
        <w:rPr>
          <w:rFonts w:asciiTheme="minorHAnsi" w:hAnsiTheme="minorHAnsi" w:cs="Arial"/>
          <w:sz w:val="22"/>
          <w:szCs w:val="22"/>
        </w:rPr>
        <w:t>Plak ürünlerinin gingival hücreleri etkileyerek, osteoklastlar olmaksızın kimyasal yolla kemiği yıkan ajanları ortaya çıkarması.</w:t>
      </w:r>
    </w:p>
    <w:p w:rsidR="000E4E91" w:rsidRDefault="002022E7" w:rsidP="00786852">
      <w:pPr>
        <w:spacing w:after="240"/>
        <w:rPr>
          <w:rFonts w:asciiTheme="minorHAnsi" w:hAnsiTheme="minorHAnsi" w:cs="Arial"/>
          <w:b/>
          <w:sz w:val="22"/>
          <w:szCs w:val="22"/>
        </w:rPr>
      </w:pPr>
      <w:r w:rsidRPr="00A15DD2">
        <w:rPr>
          <w:rFonts w:asciiTheme="minorHAnsi" w:hAnsiTheme="minorHAnsi" w:cs="Arial"/>
          <w:b/>
          <w:sz w:val="22"/>
          <w:szCs w:val="22"/>
        </w:rPr>
        <w:t xml:space="preserve">Periodontal </w:t>
      </w:r>
      <w:r w:rsidR="00801F07" w:rsidRPr="00A15DD2">
        <w:rPr>
          <w:rFonts w:asciiTheme="minorHAnsi" w:hAnsiTheme="minorHAnsi" w:cs="Arial"/>
          <w:b/>
          <w:sz w:val="22"/>
          <w:szCs w:val="22"/>
        </w:rPr>
        <w:t>Hastalıkta Kemik Yapımı</w:t>
      </w:r>
    </w:p>
    <w:p w:rsidR="002022E7" w:rsidRDefault="002022E7" w:rsidP="00786852">
      <w:pPr>
        <w:spacing w:after="240"/>
        <w:rPr>
          <w:rFonts w:asciiTheme="minorHAnsi" w:hAnsiTheme="minorHAnsi" w:cs="Arial"/>
          <w:sz w:val="22"/>
          <w:szCs w:val="22"/>
        </w:rPr>
      </w:pPr>
      <w:r w:rsidRPr="00A15DD2">
        <w:rPr>
          <w:rFonts w:asciiTheme="minorHAnsi" w:hAnsiTheme="minorHAnsi" w:cs="Arial"/>
          <w:sz w:val="22"/>
          <w:szCs w:val="22"/>
        </w:rPr>
        <w:t>Kemik yıkımı sırasında bir yandan da kemik yapımı sürer. Yeni oluşan osteoid doku rezorpsiyona eski kemikten daha dayanıklıdır. Periodontal hastalıktaki kemik yıkımı sürekli değildir. Duraklama ve atak devreleri birbirini izler. Bu devreler klinikte; kanama indeksi, eksuda miktarı ve bakteriyel plak bileşiminin incelenmesiyle takip edilebilir.</w:t>
      </w:r>
    </w:p>
    <w:p w:rsidR="002022E7" w:rsidRDefault="000E4E91" w:rsidP="00786852">
      <w:pPr>
        <w:spacing w:after="240"/>
        <w:rPr>
          <w:rFonts w:asciiTheme="minorHAnsi" w:hAnsiTheme="minorHAnsi" w:cs="Arial"/>
          <w:b/>
          <w:sz w:val="22"/>
          <w:szCs w:val="22"/>
        </w:rPr>
      </w:pPr>
      <w:r>
        <w:rPr>
          <w:rFonts w:asciiTheme="minorHAnsi" w:hAnsiTheme="minorHAnsi" w:cs="Arial"/>
          <w:b/>
          <w:sz w:val="22"/>
          <w:szCs w:val="22"/>
        </w:rPr>
        <w:t>Oklüzal</w:t>
      </w:r>
      <w:r w:rsidR="002022E7" w:rsidRPr="00A15DD2">
        <w:rPr>
          <w:rFonts w:asciiTheme="minorHAnsi" w:hAnsiTheme="minorHAnsi" w:cs="Arial"/>
          <w:b/>
          <w:sz w:val="22"/>
          <w:szCs w:val="22"/>
        </w:rPr>
        <w:t xml:space="preserve"> </w:t>
      </w:r>
      <w:r w:rsidR="00801F07" w:rsidRPr="00A15DD2">
        <w:rPr>
          <w:rFonts w:asciiTheme="minorHAnsi" w:hAnsiTheme="minorHAnsi" w:cs="Arial"/>
          <w:b/>
          <w:sz w:val="22"/>
          <w:szCs w:val="22"/>
        </w:rPr>
        <w:t>Travmanın Neden Olduğu Kemik Yıkımı</w:t>
      </w:r>
      <w:r w:rsidR="00801F07">
        <w:rPr>
          <w:rFonts w:asciiTheme="minorHAnsi" w:hAnsiTheme="minorHAnsi" w:cs="Arial"/>
          <w:b/>
          <w:sz w:val="22"/>
          <w:szCs w:val="22"/>
        </w:rPr>
        <w:t xml:space="preserve">. </w:t>
      </w:r>
      <w:r>
        <w:rPr>
          <w:rFonts w:asciiTheme="minorHAnsi" w:hAnsiTheme="minorHAnsi" w:cs="Arial"/>
          <w:sz w:val="22"/>
          <w:szCs w:val="22"/>
        </w:rPr>
        <w:t>Oklüzal</w:t>
      </w:r>
      <w:r w:rsidR="002022E7" w:rsidRPr="00A15DD2">
        <w:rPr>
          <w:rFonts w:asciiTheme="minorHAnsi" w:hAnsiTheme="minorHAnsi" w:cs="Arial"/>
          <w:sz w:val="22"/>
          <w:szCs w:val="22"/>
        </w:rPr>
        <w:t xml:space="preserve"> </w:t>
      </w:r>
      <w:proofErr w:type="gramStart"/>
      <w:r w:rsidR="002022E7" w:rsidRPr="00A15DD2">
        <w:rPr>
          <w:rFonts w:asciiTheme="minorHAnsi" w:hAnsiTheme="minorHAnsi" w:cs="Arial"/>
          <w:sz w:val="22"/>
          <w:szCs w:val="22"/>
        </w:rPr>
        <w:t>travma</w:t>
      </w:r>
      <w:proofErr w:type="gramEnd"/>
      <w:r w:rsidR="002022E7" w:rsidRPr="00A15DD2">
        <w:rPr>
          <w:rFonts w:asciiTheme="minorHAnsi" w:hAnsiTheme="minorHAnsi" w:cs="Arial"/>
          <w:sz w:val="22"/>
          <w:szCs w:val="22"/>
        </w:rPr>
        <w:t xml:space="preserve">, inflamasyon olmaksızın da kemik yıkımına neden olabilir. İltihabın yokluğunda </w:t>
      </w:r>
      <w:r>
        <w:rPr>
          <w:rFonts w:asciiTheme="minorHAnsi" w:hAnsiTheme="minorHAnsi" w:cs="Arial"/>
          <w:sz w:val="22"/>
          <w:szCs w:val="22"/>
        </w:rPr>
        <w:t>oklüzal</w:t>
      </w:r>
      <w:r w:rsidR="002022E7" w:rsidRPr="00A15DD2">
        <w:rPr>
          <w:rFonts w:asciiTheme="minorHAnsi" w:hAnsiTheme="minorHAnsi" w:cs="Arial"/>
          <w:sz w:val="22"/>
          <w:szCs w:val="22"/>
        </w:rPr>
        <w:t xml:space="preserve"> </w:t>
      </w:r>
      <w:proofErr w:type="gramStart"/>
      <w:r w:rsidR="002022E7" w:rsidRPr="00A15DD2">
        <w:rPr>
          <w:rFonts w:asciiTheme="minorHAnsi" w:hAnsiTheme="minorHAnsi" w:cs="Arial"/>
          <w:sz w:val="22"/>
          <w:szCs w:val="22"/>
        </w:rPr>
        <w:t>travmanın</w:t>
      </w:r>
      <w:proofErr w:type="gramEnd"/>
      <w:r w:rsidR="002022E7" w:rsidRPr="00A15DD2">
        <w:rPr>
          <w:rFonts w:asciiTheme="minorHAnsi" w:hAnsiTheme="minorHAnsi" w:cs="Arial"/>
          <w:sz w:val="22"/>
          <w:szCs w:val="22"/>
        </w:rPr>
        <w:t xml:space="preserve"> neden olduğu değişiklikler; periodontal ligamentte gerilim ve basıncın, alveoler kemikte de osteoklastik aktivitenin artmasından, periodontal ligamentin nekrozuna ve kemik ile dişte ortaya çıkan rezorpsiyonlara kadar uzanabilir. Kuvvetler ortadan kalkınca bu olaylar geri dönebildiğinden, pratik olarak iltihabın bulunmadığı durumlarda, </w:t>
      </w:r>
      <w:r>
        <w:rPr>
          <w:rFonts w:asciiTheme="minorHAnsi" w:hAnsiTheme="minorHAnsi" w:cs="Arial"/>
          <w:sz w:val="22"/>
          <w:szCs w:val="22"/>
        </w:rPr>
        <w:t>oklüzal</w:t>
      </w:r>
      <w:r w:rsidR="002022E7" w:rsidRPr="00A15DD2">
        <w:rPr>
          <w:rFonts w:asciiTheme="minorHAnsi" w:hAnsiTheme="minorHAnsi" w:cs="Arial"/>
          <w:sz w:val="22"/>
          <w:szCs w:val="22"/>
        </w:rPr>
        <w:t xml:space="preserve"> </w:t>
      </w:r>
      <w:proofErr w:type="gramStart"/>
      <w:r w:rsidR="002022E7" w:rsidRPr="00A15DD2">
        <w:rPr>
          <w:rFonts w:asciiTheme="minorHAnsi" w:hAnsiTheme="minorHAnsi" w:cs="Arial"/>
          <w:sz w:val="22"/>
          <w:szCs w:val="22"/>
        </w:rPr>
        <w:t>travmanın</w:t>
      </w:r>
      <w:proofErr w:type="gramEnd"/>
      <w:r w:rsidR="002022E7" w:rsidRPr="00A15DD2">
        <w:rPr>
          <w:rFonts w:asciiTheme="minorHAnsi" w:hAnsiTheme="minorHAnsi" w:cs="Arial"/>
          <w:sz w:val="22"/>
          <w:szCs w:val="22"/>
        </w:rPr>
        <w:t xml:space="preserve"> kemik kaybına neden olmadığı söylenebilir. Travma uzun süreli olursa, periodontal ligamentin koronal bölümünde huni şeklinde genişlemeye ve komşu bölgedeki kemikte rezorpsiyona neden olur. </w:t>
      </w:r>
      <w:r>
        <w:rPr>
          <w:rFonts w:asciiTheme="minorHAnsi" w:hAnsiTheme="minorHAnsi" w:cs="Arial"/>
          <w:sz w:val="22"/>
          <w:szCs w:val="22"/>
        </w:rPr>
        <w:t>Oklüzal</w:t>
      </w:r>
      <w:r w:rsidR="002022E7" w:rsidRPr="00A15DD2">
        <w:rPr>
          <w:rFonts w:asciiTheme="minorHAnsi" w:hAnsiTheme="minorHAnsi" w:cs="Arial"/>
          <w:sz w:val="22"/>
          <w:szCs w:val="22"/>
        </w:rPr>
        <w:t xml:space="preserve"> </w:t>
      </w:r>
      <w:proofErr w:type="gramStart"/>
      <w:r w:rsidR="002022E7" w:rsidRPr="00A15DD2">
        <w:rPr>
          <w:rFonts w:asciiTheme="minorHAnsi" w:hAnsiTheme="minorHAnsi" w:cs="Arial"/>
          <w:sz w:val="22"/>
          <w:szCs w:val="22"/>
        </w:rPr>
        <w:t>travmanın</w:t>
      </w:r>
      <w:proofErr w:type="gramEnd"/>
      <w:r w:rsidR="002022E7" w:rsidRPr="00A15DD2">
        <w:rPr>
          <w:rFonts w:asciiTheme="minorHAnsi" w:hAnsiTheme="minorHAnsi" w:cs="Arial"/>
          <w:sz w:val="22"/>
          <w:szCs w:val="22"/>
        </w:rPr>
        <w:t xml:space="preserve"> inflamasyonla birlikte olması halinde, artık yıkıma yardımcı bir faktör söz konusudur</w:t>
      </w:r>
      <w:r w:rsidR="002022E7" w:rsidRPr="00A15DD2">
        <w:rPr>
          <w:rFonts w:asciiTheme="minorHAnsi" w:hAnsiTheme="minorHAnsi" w:cs="Arial"/>
          <w:b/>
          <w:sz w:val="22"/>
          <w:szCs w:val="22"/>
        </w:rPr>
        <w:t>.</w:t>
      </w:r>
    </w:p>
    <w:p w:rsidR="002022E7" w:rsidRPr="00A15DD2" w:rsidRDefault="002022E7" w:rsidP="00786852">
      <w:pPr>
        <w:spacing w:after="240"/>
        <w:rPr>
          <w:rFonts w:asciiTheme="minorHAnsi" w:hAnsiTheme="minorHAnsi" w:cs="Arial"/>
          <w:sz w:val="22"/>
          <w:szCs w:val="22"/>
        </w:rPr>
      </w:pPr>
      <w:proofErr w:type="gramStart"/>
      <w:r w:rsidRPr="00A15DD2">
        <w:rPr>
          <w:rFonts w:asciiTheme="minorHAnsi" w:hAnsiTheme="minorHAnsi" w:cs="Arial"/>
          <w:b/>
          <w:sz w:val="22"/>
          <w:szCs w:val="22"/>
        </w:rPr>
        <w:t xml:space="preserve">Sistemik </w:t>
      </w:r>
      <w:r w:rsidR="000405F4" w:rsidRPr="00A15DD2">
        <w:rPr>
          <w:rFonts w:asciiTheme="minorHAnsi" w:hAnsiTheme="minorHAnsi" w:cs="Arial"/>
          <w:b/>
          <w:sz w:val="22"/>
          <w:szCs w:val="22"/>
        </w:rPr>
        <w:t>Durumların Neden Olduğu Kemik</w:t>
      </w:r>
      <w:r w:rsidR="000405F4" w:rsidRPr="00A15DD2">
        <w:rPr>
          <w:rFonts w:asciiTheme="minorHAnsi" w:hAnsiTheme="minorHAnsi" w:cs="Arial"/>
          <w:sz w:val="22"/>
          <w:szCs w:val="22"/>
        </w:rPr>
        <w:t xml:space="preserve"> </w:t>
      </w:r>
      <w:r w:rsidR="000405F4" w:rsidRPr="00A15DD2">
        <w:rPr>
          <w:rFonts w:asciiTheme="minorHAnsi" w:hAnsiTheme="minorHAnsi" w:cs="Arial"/>
          <w:b/>
          <w:sz w:val="22"/>
          <w:szCs w:val="22"/>
        </w:rPr>
        <w:t>Yıkımı</w:t>
      </w:r>
      <w:r w:rsidR="000405F4">
        <w:rPr>
          <w:rFonts w:asciiTheme="minorHAnsi" w:hAnsiTheme="minorHAnsi" w:cs="Arial"/>
          <w:b/>
          <w:sz w:val="22"/>
          <w:szCs w:val="22"/>
        </w:rPr>
        <w:t xml:space="preserve">. </w:t>
      </w:r>
      <w:proofErr w:type="gramEnd"/>
      <w:r w:rsidRPr="00A15DD2">
        <w:rPr>
          <w:rFonts w:asciiTheme="minorHAnsi" w:hAnsiTheme="minorHAnsi" w:cs="Arial"/>
          <w:sz w:val="22"/>
          <w:szCs w:val="22"/>
        </w:rPr>
        <w:t xml:space="preserve">Kemiğin fizyolojik dengesini </w:t>
      </w:r>
      <w:proofErr w:type="gramStart"/>
      <w:r w:rsidRPr="00A15DD2">
        <w:rPr>
          <w:rFonts w:asciiTheme="minorHAnsi" w:hAnsiTheme="minorHAnsi" w:cs="Arial"/>
          <w:sz w:val="22"/>
          <w:szCs w:val="22"/>
        </w:rPr>
        <w:t>lokal</w:t>
      </w:r>
      <w:proofErr w:type="gramEnd"/>
      <w:r w:rsidRPr="00A15DD2">
        <w:rPr>
          <w:rFonts w:asciiTheme="minorHAnsi" w:hAnsiTheme="minorHAnsi" w:cs="Arial"/>
          <w:sz w:val="22"/>
          <w:szCs w:val="22"/>
        </w:rPr>
        <w:t xml:space="preserve"> ve sistemik faktörler düzenler. Genel olarak rezorpsiyona bir eğilim varsa, </w:t>
      </w:r>
      <w:proofErr w:type="gramStart"/>
      <w:r w:rsidRPr="00A15DD2">
        <w:rPr>
          <w:rFonts w:asciiTheme="minorHAnsi" w:hAnsiTheme="minorHAnsi" w:cs="Arial"/>
          <w:sz w:val="22"/>
          <w:szCs w:val="22"/>
        </w:rPr>
        <w:t>lokal</w:t>
      </w:r>
      <w:proofErr w:type="gramEnd"/>
      <w:r w:rsidRPr="00A15DD2">
        <w:rPr>
          <w:rFonts w:asciiTheme="minorHAnsi" w:hAnsiTheme="minorHAnsi" w:cs="Arial"/>
          <w:sz w:val="22"/>
          <w:szCs w:val="22"/>
        </w:rPr>
        <w:t xml:space="preserve"> iltihabi olay bunu arttırabilir. </w:t>
      </w:r>
      <w:proofErr w:type="spellStart"/>
      <w:r w:rsidRPr="00A15DD2">
        <w:rPr>
          <w:rFonts w:asciiTheme="minorHAnsi" w:hAnsiTheme="minorHAnsi" w:cs="Arial"/>
          <w:sz w:val="22"/>
          <w:szCs w:val="22"/>
        </w:rPr>
        <w:t>Hierparatiroidizm</w:t>
      </w:r>
      <w:proofErr w:type="spellEnd"/>
      <w:r w:rsidRPr="00A15DD2">
        <w:rPr>
          <w:rFonts w:asciiTheme="minorHAnsi" w:hAnsiTheme="minorHAnsi" w:cs="Arial"/>
          <w:sz w:val="22"/>
          <w:szCs w:val="22"/>
        </w:rPr>
        <w:t xml:space="preserve">, lösemi, </w:t>
      </w:r>
      <w:proofErr w:type="spellStart"/>
      <w:r w:rsidRPr="00A15DD2">
        <w:rPr>
          <w:rFonts w:asciiTheme="minorHAnsi" w:hAnsiTheme="minorHAnsi" w:cs="Arial"/>
          <w:sz w:val="22"/>
          <w:szCs w:val="22"/>
        </w:rPr>
        <w:t>Hand-Schüller-Christian</w:t>
      </w:r>
      <w:proofErr w:type="spellEnd"/>
      <w:r w:rsidRPr="00A15DD2">
        <w:rPr>
          <w:rFonts w:asciiTheme="minorHAnsi" w:hAnsiTheme="minorHAnsi" w:cs="Arial"/>
          <w:sz w:val="22"/>
          <w:szCs w:val="22"/>
        </w:rPr>
        <w:t xml:space="preserve"> hastalığı gibi genel iskeletsel hastalıklar nedeniyle de periodontal kemik yıkımı ortaya çıkabilir.</w:t>
      </w:r>
    </w:p>
    <w:p w:rsidR="002022E7" w:rsidRDefault="002022E7" w:rsidP="00786852">
      <w:pPr>
        <w:pStyle w:val="GvdeMetni"/>
        <w:spacing w:after="240"/>
        <w:jc w:val="left"/>
        <w:rPr>
          <w:rFonts w:asciiTheme="minorHAnsi" w:hAnsiTheme="minorHAnsi" w:cs="Arial"/>
          <w:sz w:val="22"/>
          <w:szCs w:val="22"/>
        </w:rPr>
      </w:pPr>
      <w:r w:rsidRPr="00A15DD2">
        <w:rPr>
          <w:rFonts w:asciiTheme="minorHAnsi" w:hAnsiTheme="minorHAnsi" w:cs="Arial"/>
          <w:sz w:val="22"/>
          <w:szCs w:val="22"/>
        </w:rPr>
        <w:t>PERİODONTAL HASTALIKTA KEMİK MORFOLOJİSİNİ BELİRLEYEN FAKTÖRLER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 xml:space="preserve">Alveoler </w:t>
      </w:r>
      <w:r w:rsidR="000405F4" w:rsidRPr="00A15DD2">
        <w:rPr>
          <w:rFonts w:asciiTheme="minorHAnsi" w:hAnsiTheme="minorHAnsi" w:cs="Arial"/>
          <w:b/>
          <w:sz w:val="22"/>
          <w:szCs w:val="22"/>
        </w:rPr>
        <w:t>Kemikteki Normal Değişimler</w:t>
      </w:r>
      <w:r w:rsidR="000405F4">
        <w:rPr>
          <w:rFonts w:asciiTheme="minorHAnsi" w:hAnsiTheme="minorHAnsi" w:cs="Arial"/>
          <w:b/>
          <w:sz w:val="22"/>
          <w:szCs w:val="22"/>
        </w:rPr>
        <w:t xml:space="preserve">. </w:t>
      </w:r>
      <w:r w:rsidRPr="00A15DD2">
        <w:rPr>
          <w:rFonts w:asciiTheme="minorHAnsi" w:hAnsiTheme="minorHAnsi" w:cs="Arial"/>
          <w:sz w:val="22"/>
          <w:szCs w:val="22"/>
        </w:rPr>
        <w:t xml:space="preserve">Normal morfolojik yapı periodontal kemik harabiyetinin topografyasını da belirler. </w:t>
      </w:r>
    </w:p>
    <w:p w:rsidR="00FA3534" w:rsidRPr="00C45A9D" w:rsidRDefault="00FA3534" w:rsidP="00786852">
      <w:pPr>
        <w:pStyle w:val="ListeParagraf"/>
        <w:numPr>
          <w:ilvl w:val="0"/>
          <w:numId w:val="28"/>
        </w:numPr>
        <w:spacing w:after="240"/>
        <w:jc w:val="both"/>
        <w:rPr>
          <w:rFonts w:asciiTheme="minorHAnsi" w:hAnsiTheme="minorHAnsi" w:cs="Arial"/>
          <w:sz w:val="22"/>
          <w:szCs w:val="22"/>
        </w:rPr>
      </w:pPr>
      <w:r w:rsidRPr="00C45A9D">
        <w:rPr>
          <w:rFonts w:asciiTheme="minorHAnsi" w:hAnsiTheme="minorHAnsi" w:cs="Arial"/>
          <w:sz w:val="22"/>
          <w:szCs w:val="22"/>
        </w:rPr>
        <w:t>Dişler arasındaki kemiğin (interdental sept</w:t>
      </w:r>
      <w:r w:rsidR="000E4E91" w:rsidRPr="00C45A9D">
        <w:rPr>
          <w:rFonts w:asciiTheme="minorHAnsi" w:hAnsiTheme="minorHAnsi" w:cs="Arial"/>
          <w:sz w:val="22"/>
          <w:szCs w:val="22"/>
        </w:rPr>
        <w:t>um</w:t>
      </w:r>
      <w:r w:rsidRPr="00C45A9D">
        <w:rPr>
          <w:rFonts w:asciiTheme="minorHAnsi" w:hAnsiTheme="minorHAnsi" w:cs="Arial"/>
          <w:sz w:val="22"/>
          <w:szCs w:val="22"/>
        </w:rPr>
        <w:t>) kalınlığı</w:t>
      </w:r>
      <w:r w:rsidR="00346FA9" w:rsidRPr="00C45A9D">
        <w:rPr>
          <w:rFonts w:asciiTheme="minorHAnsi" w:hAnsiTheme="minorHAnsi" w:cs="Arial"/>
          <w:sz w:val="22"/>
          <w:szCs w:val="22"/>
        </w:rPr>
        <w:t>,</w:t>
      </w:r>
      <w:r w:rsidRPr="00C45A9D">
        <w:rPr>
          <w:rFonts w:asciiTheme="minorHAnsi" w:hAnsiTheme="minorHAnsi" w:cs="Arial"/>
          <w:sz w:val="22"/>
          <w:szCs w:val="22"/>
        </w:rPr>
        <w:t xml:space="preserve"> genişliği</w:t>
      </w:r>
      <w:r w:rsidR="00346FA9" w:rsidRPr="00C45A9D">
        <w:rPr>
          <w:rFonts w:asciiTheme="minorHAnsi" w:hAnsiTheme="minorHAnsi" w:cs="Arial"/>
          <w:sz w:val="22"/>
          <w:szCs w:val="22"/>
        </w:rPr>
        <w:t xml:space="preserve"> ve kretal açılanması</w:t>
      </w:r>
    </w:p>
    <w:p w:rsidR="00FA3534" w:rsidRPr="00C45A9D" w:rsidRDefault="00FA3534" w:rsidP="00786852">
      <w:pPr>
        <w:pStyle w:val="ListeParagraf"/>
        <w:numPr>
          <w:ilvl w:val="0"/>
          <w:numId w:val="28"/>
        </w:numPr>
        <w:spacing w:after="240"/>
        <w:jc w:val="both"/>
        <w:rPr>
          <w:rFonts w:asciiTheme="minorHAnsi" w:hAnsiTheme="minorHAnsi" w:cs="Arial"/>
          <w:sz w:val="22"/>
          <w:szCs w:val="22"/>
        </w:rPr>
      </w:pPr>
      <w:r w:rsidRPr="00C45A9D">
        <w:rPr>
          <w:rFonts w:asciiTheme="minorHAnsi" w:hAnsiTheme="minorHAnsi" w:cs="Arial"/>
          <w:sz w:val="22"/>
          <w:szCs w:val="22"/>
        </w:rPr>
        <w:t>Fasi</w:t>
      </w:r>
      <w:r w:rsidR="000E4E91" w:rsidRPr="00C45A9D">
        <w:rPr>
          <w:rFonts w:asciiTheme="minorHAnsi" w:hAnsiTheme="minorHAnsi" w:cs="Arial"/>
          <w:sz w:val="22"/>
          <w:szCs w:val="22"/>
        </w:rPr>
        <w:t>y</w:t>
      </w:r>
      <w:r w:rsidRPr="00C45A9D">
        <w:rPr>
          <w:rFonts w:asciiTheme="minorHAnsi" w:hAnsiTheme="minorHAnsi" w:cs="Arial"/>
          <w:sz w:val="22"/>
          <w:szCs w:val="22"/>
        </w:rPr>
        <w:t>al ve lingual yüzlerdeki alveol kemiğinin kalınlığı</w:t>
      </w:r>
    </w:p>
    <w:p w:rsidR="00FA3534" w:rsidRPr="00C45A9D" w:rsidRDefault="00FA3534" w:rsidP="00786852">
      <w:pPr>
        <w:pStyle w:val="ListeParagraf"/>
        <w:numPr>
          <w:ilvl w:val="0"/>
          <w:numId w:val="28"/>
        </w:numPr>
        <w:spacing w:after="240"/>
        <w:jc w:val="both"/>
        <w:rPr>
          <w:rFonts w:asciiTheme="minorHAnsi" w:hAnsiTheme="minorHAnsi" w:cs="Arial"/>
          <w:sz w:val="22"/>
          <w:szCs w:val="22"/>
        </w:rPr>
      </w:pPr>
      <w:r w:rsidRPr="00C45A9D">
        <w:rPr>
          <w:rFonts w:asciiTheme="minorHAnsi" w:hAnsiTheme="minorHAnsi" w:cs="Arial"/>
          <w:sz w:val="22"/>
          <w:szCs w:val="22"/>
        </w:rPr>
        <w:t>Fenestrasyon ve/veya dehisens</w:t>
      </w:r>
      <w:r w:rsidR="00346FA9" w:rsidRPr="00C45A9D">
        <w:rPr>
          <w:rFonts w:asciiTheme="minorHAnsi" w:hAnsiTheme="minorHAnsi" w:cs="Arial"/>
          <w:sz w:val="22"/>
          <w:szCs w:val="22"/>
        </w:rPr>
        <w:t>lerin</w:t>
      </w:r>
      <w:r w:rsidRPr="00C45A9D">
        <w:rPr>
          <w:rFonts w:asciiTheme="minorHAnsi" w:hAnsiTheme="minorHAnsi" w:cs="Arial"/>
          <w:sz w:val="22"/>
          <w:szCs w:val="22"/>
        </w:rPr>
        <w:t xml:space="preserve"> </w:t>
      </w:r>
      <w:r w:rsidR="0008031C">
        <w:rPr>
          <w:rFonts w:asciiTheme="minorHAnsi" w:hAnsiTheme="minorHAnsi" w:cs="Arial"/>
          <w:sz w:val="22"/>
          <w:szCs w:val="22"/>
        </w:rPr>
        <w:t>bulunması</w:t>
      </w:r>
      <w:r w:rsidRPr="00C45A9D">
        <w:rPr>
          <w:rFonts w:asciiTheme="minorHAnsi" w:hAnsiTheme="minorHAnsi" w:cs="Arial"/>
          <w:sz w:val="22"/>
          <w:szCs w:val="22"/>
        </w:rPr>
        <w:t xml:space="preserve"> </w:t>
      </w:r>
    </w:p>
    <w:p w:rsidR="00FA3534" w:rsidRPr="00C45A9D" w:rsidRDefault="00FA3534" w:rsidP="00786852">
      <w:pPr>
        <w:pStyle w:val="ListeParagraf"/>
        <w:numPr>
          <w:ilvl w:val="0"/>
          <w:numId w:val="28"/>
        </w:numPr>
        <w:spacing w:after="240"/>
        <w:jc w:val="both"/>
        <w:rPr>
          <w:rFonts w:asciiTheme="minorHAnsi" w:hAnsiTheme="minorHAnsi" w:cs="Arial"/>
          <w:sz w:val="22"/>
          <w:szCs w:val="22"/>
        </w:rPr>
      </w:pPr>
      <w:r w:rsidRPr="00C45A9D">
        <w:rPr>
          <w:rFonts w:asciiTheme="minorHAnsi" w:hAnsiTheme="minorHAnsi" w:cs="Arial"/>
          <w:sz w:val="22"/>
          <w:szCs w:val="22"/>
        </w:rPr>
        <w:t>Dişlerin dizilimi</w:t>
      </w:r>
    </w:p>
    <w:p w:rsidR="00FA3534" w:rsidRPr="00C45A9D" w:rsidRDefault="00FA3534" w:rsidP="00786852">
      <w:pPr>
        <w:pStyle w:val="ListeParagraf"/>
        <w:numPr>
          <w:ilvl w:val="0"/>
          <w:numId w:val="28"/>
        </w:numPr>
        <w:spacing w:after="240"/>
        <w:jc w:val="both"/>
        <w:rPr>
          <w:rFonts w:asciiTheme="minorHAnsi" w:hAnsiTheme="minorHAnsi" w:cs="Arial"/>
          <w:sz w:val="22"/>
          <w:szCs w:val="22"/>
        </w:rPr>
      </w:pPr>
      <w:r w:rsidRPr="00C45A9D">
        <w:rPr>
          <w:rFonts w:asciiTheme="minorHAnsi" w:hAnsiTheme="minorHAnsi" w:cs="Arial"/>
          <w:sz w:val="22"/>
          <w:szCs w:val="22"/>
        </w:rPr>
        <w:t>Kök ve gövde anatomisi</w:t>
      </w:r>
    </w:p>
    <w:p w:rsidR="00FA3534" w:rsidRPr="00C45A9D" w:rsidRDefault="00FA3534" w:rsidP="00786852">
      <w:pPr>
        <w:pStyle w:val="ListeParagraf"/>
        <w:numPr>
          <w:ilvl w:val="0"/>
          <w:numId w:val="28"/>
        </w:numPr>
        <w:spacing w:after="240"/>
        <w:jc w:val="both"/>
        <w:rPr>
          <w:rFonts w:asciiTheme="minorHAnsi" w:hAnsiTheme="minorHAnsi" w:cs="Arial"/>
          <w:sz w:val="22"/>
          <w:szCs w:val="22"/>
        </w:rPr>
      </w:pPr>
      <w:r w:rsidRPr="00C45A9D">
        <w:rPr>
          <w:rFonts w:asciiTheme="minorHAnsi" w:hAnsiTheme="minorHAnsi" w:cs="Arial"/>
          <w:sz w:val="22"/>
          <w:szCs w:val="22"/>
        </w:rPr>
        <w:t>Alveol kemiği içinde kökün pozisyonu</w:t>
      </w:r>
    </w:p>
    <w:p w:rsidR="002022E7" w:rsidRPr="00C45A9D" w:rsidRDefault="00A3206E" w:rsidP="00786852">
      <w:pPr>
        <w:pStyle w:val="ListeParagraf"/>
        <w:numPr>
          <w:ilvl w:val="0"/>
          <w:numId w:val="28"/>
        </w:numPr>
        <w:spacing w:after="240"/>
        <w:rPr>
          <w:rFonts w:asciiTheme="minorHAnsi" w:hAnsiTheme="minorHAnsi" w:cs="Arial"/>
          <w:sz w:val="22"/>
          <w:szCs w:val="22"/>
        </w:rPr>
      </w:pPr>
      <w:r>
        <w:rPr>
          <w:rFonts w:ascii="Times New Roman" w:hAnsi="Times New Roman"/>
          <w:noProof/>
          <w:sz w:val="20"/>
        </w:rPr>
        <w:pict>
          <v:shape id="_x0000_s1068" type="#_x0000_t75" style="position:absolute;left:0;text-align:left;margin-left:-4.6pt;margin-top:21.15pt;width:182pt;height:108.15pt;z-index:-251645952;mso-position-horizontal-relative:text;mso-position-vertical-relative:text" wrapcoords="-100 0 -100 21300 21600 21300 21600 0 -100 0">
            <v:imagedata r:id="rId13" o:title=""/>
            <w10:wrap type="tight"/>
          </v:shape>
          <o:OLEObject Type="Embed" ProgID="Unknown" ShapeID="_x0000_s1068" DrawAspect="Content" ObjectID="_1506511531" r:id="rId14"/>
        </w:pict>
      </w:r>
      <w:r w:rsidR="00786852">
        <w:rPr>
          <w:rFonts w:ascii="Times New Roman" w:hAnsi="Times New Roman"/>
          <w:noProof/>
          <w:sz w:val="20"/>
        </w:rPr>
        <w:drawing>
          <wp:anchor distT="0" distB="0" distL="114300" distR="114300" simplePos="0" relativeHeight="251668480" behindDoc="1" locked="0" layoutInCell="1" allowOverlap="1" wp14:anchorId="3EF1CDD3" wp14:editId="5D71FD7A">
            <wp:simplePos x="0" y="0"/>
            <wp:positionH relativeFrom="column">
              <wp:posOffset>2695575</wp:posOffset>
            </wp:positionH>
            <wp:positionV relativeFrom="paragraph">
              <wp:posOffset>403225</wp:posOffset>
            </wp:positionV>
            <wp:extent cx="2980055" cy="1206500"/>
            <wp:effectExtent l="0" t="0" r="0" b="0"/>
            <wp:wrapTight wrapText="bothSides">
              <wp:wrapPolygon edited="0">
                <wp:start x="0" y="0"/>
                <wp:lineTo x="0" y="21145"/>
                <wp:lineTo x="21402" y="21145"/>
                <wp:lineTo x="21402" y="0"/>
                <wp:lineTo x="0" y="0"/>
              </wp:wrapPolygon>
            </wp:wrapTight>
            <wp:docPr id="43" name="Resim 43" descr="C:\Users\atilla\Desktop\Yeni Klasör (2)\G28-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tilla\Desktop\Yeni Klasör (2)\G28-10B.jpg"/>
                    <pic:cNvPicPr>
                      <a:picLocks noChangeAspect="1" noChangeArrowheads="1"/>
                    </pic:cNvPicPr>
                  </pic:nvPicPr>
                  <pic:blipFill>
                    <a:blip r:embed="rId15" cstate="print">
                      <a:grayscl/>
                    </a:blip>
                    <a:srcRect/>
                    <a:stretch>
                      <a:fillRect/>
                    </a:stretch>
                  </pic:blipFill>
                  <pic:spPr bwMode="auto">
                    <a:xfrm>
                      <a:off x="0" y="0"/>
                      <a:ext cx="2980055" cy="1206500"/>
                    </a:xfrm>
                    <a:prstGeom prst="rect">
                      <a:avLst/>
                    </a:prstGeom>
                    <a:noFill/>
                    <a:ln w="9525">
                      <a:noFill/>
                      <a:miter lim="800000"/>
                      <a:headEnd/>
                      <a:tailEnd/>
                    </a:ln>
                  </pic:spPr>
                </pic:pic>
              </a:graphicData>
            </a:graphic>
          </wp:anchor>
        </w:drawing>
      </w:r>
      <w:r w:rsidR="00FA3534" w:rsidRPr="00C45A9D">
        <w:rPr>
          <w:rFonts w:asciiTheme="minorHAnsi" w:hAnsiTheme="minorHAnsi" w:cs="Arial"/>
          <w:sz w:val="22"/>
          <w:szCs w:val="22"/>
        </w:rPr>
        <w:t xml:space="preserve">Diğer kök yüzeyi ile olan yakınlık </w:t>
      </w:r>
    </w:p>
    <w:p w:rsidR="00786852" w:rsidRPr="003C6D54" w:rsidRDefault="00786852" w:rsidP="00786852">
      <w:pPr>
        <w:spacing w:after="240"/>
        <w:rPr>
          <w:rFonts w:asciiTheme="minorHAnsi" w:hAnsiTheme="minorHAnsi" w:cs="Arial"/>
          <w:i/>
          <w:sz w:val="20"/>
          <w:szCs w:val="22"/>
        </w:rPr>
      </w:pPr>
      <w:r w:rsidRPr="003C6D54">
        <w:rPr>
          <w:rFonts w:asciiTheme="minorHAnsi" w:hAnsiTheme="minorHAnsi" w:cs="Arial"/>
          <w:b/>
          <w:i/>
          <w:sz w:val="20"/>
          <w:szCs w:val="22"/>
        </w:rPr>
        <w:t>Şekil:</w:t>
      </w:r>
      <w:r w:rsidRPr="003C6D54">
        <w:rPr>
          <w:rFonts w:asciiTheme="minorHAnsi" w:hAnsiTheme="minorHAnsi" w:cs="Arial"/>
          <w:i/>
          <w:sz w:val="20"/>
          <w:szCs w:val="22"/>
        </w:rPr>
        <w:t xml:space="preserve"> Kemik kaybı, kalın kemik bölgesine ulaşana kadar horizontal seyreder. Ancak kalın kemik bölgesinde vertikal kayıp oluşabilir.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sz w:val="22"/>
          <w:szCs w:val="22"/>
        </w:rPr>
        <w:lastRenderedPageBreak/>
        <w:t>Örneğin; Fasiyal ve lingualdeki kemik ince ise arada çok az süngerimsi kemik bulunacağından bu bölgede açısal defektler oluşamaz, kemik tümüyle ortadan kalkar ve horizontal kemik kaybı görülür.</w:t>
      </w:r>
    </w:p>
    <w:p w:rsidR="00A80C48" w:rsidRPr="00A15DD2" w:rsidRDefault="00FA3534" w:rsidP="00786852">
      <w:pPr>
        <w:spacing w:after="240"/>
        <w:rPr>
          <w:rFonts w:asciiTheme="minorHAnsi" w:hAnsiTheme="minorHAnsi" w:cs="Arial"/>
          <w:i/>
          <w:sz w:val="22"/>
          <w:szCs w:val="22"/>
        </w:rPr>
      </w:pPr>
      <w:proofErr w:type="spellStart"/>
      <w:r w:rsidRPr="00A15DD2">
        <w:rPr>
          <w:rFonts w:asciiTheme="minorHAnsi" w:hAnsiTheme="minorHAnsi" w:cs="Arial"/>
          <w:bCs/>
          <w:sz w:val="22"/>
          <w:szCs w:val="22"/>
        </w:rPr>
        <w:t>Carranza’nın</w:t>
      </w:r>
      <w:proofErr w:type="spellEnd"/>
      <w:r w:rsidRPr="00A15DD2">
        <w:rPr>
          <w:rFonts w:asciiTheme="minorHAnsi" w:hAnsiTheme="minorHAnsi" w:cs="Arial"/>
          <w:bCs/>
          <w:sz w:val="22"/>
          <w:szCs w:val="22"/>
        </w:rPr>
        <w:t xml:space="preserve"> (2002) </w:t>
      </w:r>
      <w:proofErr w:type="spellStart"/>
      <w:r w:rsidRPr="00A15DD2">
        <w:rPr>
          <w:rFonts w:asciiTheme="minorHAnsi" w:hAnsiTheme="minorHAnsi" w:cs="Arial"/>
          <w:bCs/>
          <w:sz w:val="22"/>
          <w:szCs w:val="22"/>
        </w:rPr>
        <w:t>Page</w:t>
      </w:r>
      <w:proofErr w:type="spellEnd"/>
      <w:r w:rsidRPr="00A15DD2">
        <w:rPr>
          <w:rFonts w:asciiTheme="minorHAnsi" w:hAnsiTheme="minorHAnsi" w:cs="Arial"/>
          <w:bCs/>
          <w:sz w:val="22"/>
          <w:szCs w:val="22"/>
        </w:rPr>
        <w:t xml:space="preserve"> ve </w:t>
      </w:r>
      <w:proofErr w:type="spellStart"/>
      <w:r w:rsidRPr="00A15DD2">
        <w:rPr>
          <w:rFonts w:asciiTheme="minorHAnsi" w:hAnsiTheme="minorHAnsi" w:cs="Arial"/>
          <w:bCs/>
          <w:sz w:val="22"/>
          <w:szCs w:val="22"/>
        </w:rPr>
        <w:t>Schroeder’den</w:t>
      </w:r>
      <w:proofErr w:type="spellEnd"/>
      <w:r w:rsidRPr="00A15DD2">
        <w:rPr>
          <w:rFonts w:asciiTheme="minorHAnsi" w:hAnsiTheme="minorHAnsi" w:cs="Arial"/>
          <w:bCs/>
          <w:sz w:val="22"/>
          <w:szCs w:val="22"/>
        </w:rPr>
        <w:t xml:space="preserve"> bildirdiğine göre, bakteriyel plağın kemik kaybına yol açtığı mesafe 1,5 - 2,5 mm arasında değişmektedir. Bundan daha uzak mesafelerde plak ve mikrobiyal ürünlerin kemik üzerinde yıkıcı etkisi bulunmamaktadır. Daha dar mesafelerde kemik horizontal şekilde yıkım eğilimi gösterdiğinden, kemikiçi defekt oluşabilmesi için 2,5 mm’den daha geniş interproksimal alan gereklidir</w:t>
      </w:r>
      <w:r w:rsidR="00786852">
        <w:rPr>
          <w:rFonts w:asciiTheme="minorHAnsi" w:hAnsiTheme="minorHAnsi" w:cs="Arial"/>
          <w:bCs/>
          <w:sz w:val="22"/>
          <w:szCs w:val="22"/>
        </w:rPr>
        <w:t>.</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E</w:t>
      </w:r>
      <w:r w:rsidR="00223DFC">
        <w:rPr>
          <w:rFonts w:asciiTheme="minorHAnsi" w:hAnsiTheme="minorHAnsi" w:cs="Arial"/>
          <w:b/>
          <w:sz w:val="22"/>
          <w:szCs w:val="22"/>
        </w:rPr>
        <w:t>kzostoslar.</w:t>
      </w:r>
      <w:r w:rsidRPr="00A15DD2">
        <w:rPr>
          <w:rFonts w:asciiTheme="minorHAnsi" w:hAnsiTheme="minorHAnsi" w:cs="Arial"/>
          <w:sz w:val="22"/>
          <w:szCs w:val="22"/>
        </w:rPr>
        <w:t xml:space="preserve"> Çeşitli büyüklük ve şekillerdeki aşırı kemik büyümeleridir. İnsan iskeletlerinde yapılan bir çalı</w:t>
      </w:r>
      <w:r w:rsidR="005D1D27">
        <w:rPr>
          <w:rFonts w:asciiTheme="minorHAnsi" w:hAnsiTheme="minorHAnsi" w:cs="Arial"/>
          <w:sz w:val="22"/>
          <w:szCs w:val="22"/>
        </w:rPr>
        <w:t>şmada % 40 oranında palatinal ekz</w:t>
      </w:r>
      <w:r w:rsidRPr="00A15DD2">
        <w:rPr>
          <w:rFonts w:asciiTheme="minorHAnsi" w:hAnsiTheme="minorHAnsi" w:cs="Arial"/>
          <w:sz w:val="22"/>
          <w:szCs w:val="22"/>
        </w:rPr>
        <w:t xml:space="preserve">ostos’a rastlanılmıştır. Bunlar; küçük veya büyük </w:t>
      </w:r>
      <w:proofErr w:type="gramStart"/>
      <w:r w:rsidRPr="00A15DD2">
        <w:rPr>
          <w:rFonts w:asciiTheme="minorHAnsi" w:hAnsiTheme="minorHAnsi" w:cs="Arial"/>
          <w:sz w:val="22"/>
          <w:szCs w:val="22"/>
        </w:rPr>
        <w:t>nodüller</w:t>
      </w:r>
      <w:proofErr w:type="gramEnd"/>
      <w:r w:rsidRPr="00A15DD2">
        <w:rPr>
          <w:rFonts w:asciiTheme="minorHAnsi" w:hAnsiTheme="minorHAnsi" w:cs="Arial"/>
          <w:sz w:val="22"/>
          <w:szCs w:val="22"/>
        </w:rPr>
        <w:t>, keskin kenarlar, dikensi çıkıntılar veyahut bunların kombinasyonları şeklinde oluşabilirler.</w:t>
      </w:r>
    </w:p>
    <w:p w:rsidR="002022E7" w:rsidRPr="00A15DD2" w:rsidRDefault="000E4E91" w:rsidP="00786852">
      <w:pPr>
        <w:spacing w:after="240"/>
        <w:rPr>
          <w:rFonts w:asciiTheme="minorHAnsi" w:hAnsiTheme="minorHAnsi" w:cs="Arial"/>
          <w:sz w:val="22"/>
          <w:szCs w:val="22"/>
        </w:rPr>
      </w:pPr>
      <w:r>
        <w:rPr>
          <w:rFonts w:asciiTheme="minorHAnsi" w:hAnsiTheme="minorHAnsi" w:cs="Arial"/>
          <w:b/>
          <w:sz w:val="22"/>
          <w:szCs w:val="22"/>
        </w:rPr>
        <w:t>Oklüzal</w:t>
      </w:r>
      <w:r w:rsidR="002022E7" w:rsidRPr="00A15DD2">
        <w:rPr>
          <w:rFonts w:asciiTheme="minorHAnsi" w:hAnsiTheme="minorHAnsi" w:cs="Arial"/>
          <w:b/>
          <w:sz w:val="22"/>
          <w:szCs w:val="22"/>
        </w:rPr>
        <w:t xml:space="preserve"> </w:t>
      </w:r>
      <w:r w:rsidR="000405F4">
        <w:rPr>
          <w:rFonts w:asciiTheme="minorHAnsi" w:hAnsiTheme="minorHAnsi" w:cs="Arial"/>
          <w:b/>
          <w:sz w:val="22"/>
          <w:szCs w:val="22"/>
        </w:rPr>
        <w:t>T</w:t>
      </w:r>
      <w:r w:rsidR="002022E7" w:rsidRPr="00A15DD2">
        <w:rPr>
          <w:rFonts w:asciiTheme="minorHAnsi" w:hAnsiTheme="minorHAnsi" w:cs="Arial"/>
          <w:b/>
          <w:sz w:val="22"/>
          <w:szCs w:val="22"/>
        </w:rPr>
        <w:t>ravma</w:t>
      </w:r>
      <w:r w:rsidR="00223DFC">
        <w:rPr>
          <w:rFonts w:asciiTheme="minorHAnsi" w:hAnsiTheme="minorHAnsi" w:cs="Arial"/>
          <w:b/>
          <w:sz w:val="22"/>
          <w:szCs w:val="22"/>
        </w:rPr>
        <w:t>.</w:t>
      </w:r>
      <w:r w:rsidR="002022E7" w:rsidRPr="00A15DD2">
        <w:rPr>
          <w:rFonts w:asciiTheme="minorHAnsi" w:hAnsiTheme="minorHAnsi" w:cs="Arial"/>
          <w:sz w:val="22"/>
          <w:szCs w:val="22"/>
        </w:rPr>
        <w:t xml:space="preserve"> </w:t>
      </w:r>
      <w:r>
        <w:rPr>
          <w:rFonts w:asciiTheme="minorHAnsi" w:hAnsiTheme="minorHAnsi" w:cs="Arial"/>
          <w:sz w:val="22"/>
          <w:szCs w:val="22"/>
        </w:rPr>
        <w:t>Oklüzal</w:t>
      </w:r>
      <w:r w:rsidR="002022E7" w:rsidRPr="00A15DD2">
        <w:rPr>
          <w:rFonts w:asciiTheme="minorHAnsi" w:hAnsiTheme="minorHAnsi" w:cs="Arial"/>
          <w:sz w:val="22"/>
          <w:szCs w:val="22"/>
        </w:rPr>
        <w:t xml:space="preserve"> </w:t>
      </w:r>
      <w:proofErr w:type="gramStart"/>
      <w:r w:rsidR="002022E7" w:rsidRPr="00A15DD2">
        <w:rPr>
          <w:rFonts w:asciiTheme="minorHAnsi" w:hAnsiTheme="minorHAnsi" w:cs="Arial"/>
          <w:sz w:val="22"/>
          <w:szCs w:val="22"/>
        </w:rPr>
        <w:t>travma</w:t>
      </w:r>
      <w:proofErr w:type="gramEnd"/>
      <w:r w:rsidR="002022E7" w:rsidRPr="00A15DD2">
        <w:rPr>
          <w:rFonts w:asciiTheme="minorHAnsi" w:hAnsiTheme="minorHAnsi" w:cs="Arial"/>
          <w:sz w:val="22"/>
          <w:szCs w:val="22"/>
        </w:rPr>
        <w:t xml:space="preserve"> da kemik deformitelerinin boyutlarını ve şekillerini etkileyebilir. Alveoler kemik marjinini kalınlaştırabilir veya “butressing bone” </w:t>
      </w:r>
      <w:proofErr w:type="gramStart"/>
      <w:r w:rsidR="002022E7" w:rsidRPr="00A15DD2">
        <w:rPr>
          <w:rFonts w:asciiTheme="minorHAnsi" w:hAnsiTheme="minorHAnsi" w:cs="Arial"/>
          <w:sz w:val="22"/>
          <w:szCs w:val="22"/>
        </w:rPr>
        <w:t>formasyonuna</w:t>
      </w:r>
      <w:proofErr w:type="gramEnd"/>
      <w:r w:rsidR="002022E7" w:rsidRPr="00A15DD2">
        <w:rPr>
          <w:rFonts w:asciiTheme="minorHAnsi" w:hAnsiTheme="minorHAnsi" w:cs="Arial"/>
          <w:sz w:val="22"/>
          <w:szCs w:val="22"/>
        </w:rPr>
        <w:t xml:space="preserve"> yol açabilir ve daha sonra iltihabi değişiklikler bunların üzerine eklenir.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 xml:space="preserve">Butressing </w:t>
      </w:r>
      <w:r w:rsidR="000405F4">
        <w:rPr>
          <w:rFonts w:asciiTheme="minorHAnsi" w:hAnsiTheme="minorHAnsi" w:cs="Arial"/>
          <w:b/>
          <w:sz w:val="22"/>
          <w:szCs w:val="22"/>
        </w:rPr>
        <w:t>Kemik Oluşumu</w:t>
      </w:r>
      <w:r w:rsidR="000405F4" w:rsidRPr="00A15DD2">
        <w:rPr>
          <w:rFonts w:asciiTheme="minorHAnsi" w:hAnsiTheme="minorHAnsi" w:cs="Arial"/>
          <w:sz w:val="22"/>
          <w:szCs w:val="22"/>
        </w:rPr>
        <w:t xml:space="preserve"> </w:t>
      </w:r>
      <w:r w:rsidRPr="00A15DD2">
        <w:rPr>
          <w:rFonts w:asciiTheme="minorHAnsi" w:hAnsiTheme="minorHAnsi" w:cs="Arial"/>
          <w:sz w:val="22"/>
          <w:szCs w:val="22"/>
        </w:rPr>
        <w:t>(pervazımsı kemik çıkıntısı)</w:t>
      </w:r>
      <w:r w:rsidR="00223DFC">
        <w:rPr>
          <w:rFonts w:asciiTheme="minorHAnsi" w:hAnsiTheme="minorHAnsi" w:cs="Arial"/>
          <w:sz w:val="22"/>
          <w:szCs w:val="22"/>
        </w:rPr>
        <w:t>.</w:t>
      </w:r>
      <w:r w:rsidRPr="00A15DD2">
        <w:rPr>
          <w:rFonts w:asciiTheme="minorHAnsi" w:hAnsiTheme="minorHAnsi" w:cs="Arial"/>
          <w:sz w:val="22"/>
          <w:szCs w:val="22"/>
        </w:rPr>
        <w:t xml:space="preserve"> </w:t>
      </w:r>
      <w:r w:rsidR="007675BF" w:rsidRPr="007675BF">
        <w:rPr>
          <w:rFonts w:asciiTheme="minorHAnsi" w:hAnsiTheme="minorHAnsi" w:cs="Arial"/>
          <w:sz w:val="22"/>
          <w:szCs w:val="22"/>
        </w:rPr>
        <w:t xml:space="preserve">Aktif rezorpsiyon bölgelere komşu alanlarda, trabekülerin yüzeyleri boyunca kalan kemiği desteklemek </w:t>
      </w:r>
      <w:r w:rsidR="007675BF" w:rsidRPr="00A15DD2">
        <w:rPr>
          <w:rFonts w:asciiTheme="minorHAnsi" w:hAnsiTheme="minorHAnsi" w:cs="Arial"/>
          <w:sz w:val="22"/>
          <w:szCs w:val="22"/>
        </w:rPr>
        <w:t>(=</w:t>
      </w:r>
      <w:proofErr w:type="spellStart"/>
      <w:r w:rsidR="007675BF" w:rsidRPr="00A15DD2">
        <w:rPr>
          <w:rFonts w:asciiTheme="minorHAnsi" w:hAnsiTheme="minorHAnsi" w:cs="Arial"/>
          <w:sz w:val="22"/>
          <w:szCs w:val="22"/>
        </w:rPr>
        <w:t>payandalamaya</w:t>
      </w:r>
      <w:proofErr w:type="spellEnd"/>
      <w:r w:rsidR="007675BF" w:rsidRPr="00A15DD2">
        <w:rPr>
          <w:rFonts w:asciiTheme="minorHAnsi" w:hAnsiTheme="minorHAnsi" w:cs="Arial"/>
          <w:sz w:val="22"/>
          <w:szCs w:val="22"/>
        </w:rPr>
        <w:t xml:space="preserve">) </w:t>
      </w:r>
      <w:r w:rsidR="007675BF" w:rsidRPr="007675BF">
        <w:rPr>
          <w:rFonts w:asciiTheme="minorHAnsi" w:hAnsiTheme="minorHAnsi" w:cs="Arial"/>
          <w:sz w:val="22"/>
          <w:szCs w:val="22"/>
        </w:rPr>
        <w:t>üzere yeni kemik oluşmaya başlar</w:t>
      </w:r>
      <w:r w:rsidRPr="00A15DD2">
        <w:rPr>
          <w:rFonts w:asciiTheme="minorHAnsi" w:hAnsiTheme="minorHAnsi" w:cs="Arial"/>
          <w:sz w:val="22"/>
          <w:szCs w:val="22"/>
        </w:rPr>
        <w:t xml:space="preserve">. Bu tür bir oluşum çene kemiği içerisinde </w:t>
      </w:r>
      <w:r w:rsidR="007675BF">
        <w:rPr>
          <w:rFonts w:asciiTheme="minorHAnsi" w:hAnsiTheme="minorHAnsi" w:cs="Arial"/>
          <w:sz w:val="22"/>
          <w:szCs w:val="22"/>
        </w:rPr>
        <w:t xml:space="preserve">ise </w:t>
      </w:r>
      <w:r w:rsidRPr="00A15DD2">
        <w:rPr>
          <w:rFonts w:asciiTheme="minorHAnsi" w:hAnsiTheme="minorHAnsi" w:cs="Arial"/>
          <w:sz w:val="22"/>
          <w:szCs w:val="22"/>
        </w:rPr>
        <w:t>“</w:t>
      </w:r>
      <w:proofErr w:type="spellStart"/>
      <w:r w:rsidRPr="00223DFC">
        <w:rPr>
          <w:rFonts w:asciiTheme="minorHAnsi" w:hAnsiTheme="minorHAnsi" w:cs="Arial"/>
          <w:i/>
          <w:sz w:val="22"/>
          <w:szCs w:val="22"/>
        </w:rPr>
        <w:t>central</w:t>
      </w:r>
      <w:proofErr w:type="spellEnd"/>
      <w:r w:rsidRPr="00223DFC">
        <w:rPr>
          <w:rFonts w:asciiTheme="minorHAnsi" w:hAnsiTheme="minorHAnsi" w:cs="Arial"/>
          <w:i/>
          <w:sz w:val="22"/>
          <w:szCs w:val="22"/>
        </w:rPr>
        <w:t xml:space="preserve"> butressing bone </w:t>
      </w:r>
      <w:proofErr w:type="spellStart"/>
      <w:r w:rsidRPr="00223DFC">
        <w:rPr>
          <w:rFonts w:asciiTheme="minorHAnsi" w:hAnsiTheme="minorHAnsi" w:cs="Arial"/>
          <w:i/>
          <w:sz w:val="22"/>
          <w:szCs w:val="22"/>
        </w:rPr>
        <w:t>formation</w:t>
      </w:r>
      <w:proofErr w:type="spellEnd"/>
      <w:r w:rsidRPr="00A15DD2">
        <w:rPr>
          <w:rFonts w:asciiTheme="minorHAnsi" w:hAnsiTheme="minorHAnsi" w:cs="Arial"/>
          <w:sz w:val="22"/>
          <w:szCs w:val="22"/>
        </w:rPr>
        <w:t>” adını alır. Kemiğin dış yüzünde meydana gel</w:t>
      </w:r>
      <w:r w:rsidR="007675BF">
        <w:rPr>
          <w:rFonts w:asciiTheme="minorHAnsi" w:hAnsiTheme="minorHAnsi" w:cs="Arial"/>
          <w:sz w:val="22"/>
          <w:szCs w:val="22"/>
        </w:rPr>
        <w:t xml:space="preserve">ince </w:t>
      </w:r>
      <w:r w:rsidRPr="00A15DD2">
        <w:rPr>
          <w:rFonts w:asciiTheme="minorHAnsi" w:hAnsiTheme="minorHAnsi" w:cs="Arial"/>
          <w:sz w:val="22"/>
          <w:szCs w:val="22"/>
        </w:rPr>
        <w:t>ise “</w:t>
      </w:r>
      <w:proofErr w:type="spellStart"/>
      <w:r w:rsidRPr="00223DFC">
        <w:rPr>
          <w:rFonts w:asciiTheme="minorHAnsi" w:hAnsiTheme="minorHAnsi" w:cs="Arial"/>
          <w:i/>
          <w:sz w:val="22"/>
          <w:szCs w:val="22"/>
        </w:rPr>
        <w:t>peripheral</w:t>
      </w:r>
      <w:proofErr w:type="spellEnd"/>
      <w:r w:rsidRPr="00223DFC">
        <w:rPr>
          <w:rFonts w:asciiTheme="minorHAnsi" w:hAnsiTheme="minorHAnsi" w:cs="Arial"/>
          <w:i/>
          <w:sz w:val="22"/>
          <w:szCs w:val="22"/>
        </w:rPr>
        <w:t xml:space="preserve"> butressing bone </w:t>
      </w:r>
      <w:proofErr w:type="spellStart"/>
      <w:r w:rsidRPr="00223DFC">
        <w:rPr>
          <w:rFonts w:asciiTheme="minorHAnsi" w:hAnsiTheme="minorHAnsi" w:cs="Arial"/>
          <w:i/>
          <w:sz w:val="22"/>
          <w:szCs w:val="22"/>
        </w:rPr>
        <w:t>formation</w:t>
      </w:r>
      <w:proofErr w:type="spellEnd"/>
      <w:r w:rsidRPr="00A15DD2">
        <w:rPr>
          <w:rFonts w:asciiTheme="minorHAnsi" w:hAnsiTheme="minorHAnsi" w:cs="Arial"/>
          <w:sz w:val="22"/>
          <w:szCs w:val="22"/>
        </w:rPr>
        <w:t xml:space="preserve">” denir. </w:t>
      </w:r>
    </w:p>
    <w:p w:rsidR="002022E7" w:rsidRPr="00A15DD2" w:rsidRDefault="002022E7" w:rsidP="00786852">
      <w:pPr>
        <w:spacing w:after="240"/>
        <w:rPr>
          <w:rFonts w:asciiTheme="minorHAnsi" w:hAnsiTheme="minorHAnsi" w:cs="Arial"/>
          <w:sz w:val="22"/>
          <w:szCs w:val="22"/>
        </w:rPr>
      </w:pPr>
      <w:proofErr w:type="spellStart"/>
      <w:r w:rsidRPr="00A15DD2">
        <w:rPr>
          <w:rFonts w:asciiTheme="minorHAnsi" w:hAnsiTheme="minorHAnsi" w:cs="Arial"/>
          <w:b/>
          <w:sz w:val="22"/>
          <w:szCs w:val="22"/>
        </w:rPr>
        <w:t>Food</w:t>
      </w:r>
      <w:proofErr w:type="spellEnd"/>
      <w:r w:rsidRPr="00A15DD2">
        <w:rPr>
          <w:rFonts w:asciiTheme="minorHAnsi" w:hAnsiTheme="minorHAnsi" w:cs="Arial"/>
          <w:b/>
          <w:sz w:val="22"/>
          <w:szCs w:val="22"/>
        </w:rPr>
        <w:t xml:space="preserve"> </w:t>
      </w:r>
      <w:proofErr w:type="spellStart"/>
      <w:r w:rsidR="000405F4">
        <w:rPr>
          <w:rFonts w:asciiTheme="minorHAnsi" w:hAnsiTheme="minorHAnsi" w:cs="Arial"/>
          <w:b/>
          <w:sz w:val="22"/>
          <w:szCs w:val="22"/>
        </w:rPr>
        <w:t>I</w:t>
      </w:r>
      <w:r w:rsidRPr="00A15DD2">
        <w:rPr>
          <w:rFonts w:asciiTheme="minorHAnsi" w:hAnsiTheme="minorHAnsi" w:cs="Arial"/>
          <w:b/>
          <w:sz w:val="22"/>
          <w:szCs w:val="22"/>
        </w:rPr>
        <w:t>mpaction</w:t>
      </w:r>
      <w:proofErr w:type="spellEnd"/>
      <w:r w:rsidR="00223DFC">
        <w:rPr>
          <w:rFonts w:asciiTheme="minorHAnsi" w:hAnsiTheme="minorHAnsi" w:cs="Arial"/>
          <w:b/>
          <w:sz w:val="22"/>
          <w:szCs w:val="22"/>
        </w:rPr>
        <w:t>.</w:t>
      </w:r>
      <w:r w:rsidRPr="00A15DD2">
        <w:rPr>
          <w:rFonts w:asciiTheme="minorHAnsi" w:hAnsiTheme="minorHAnsi" w:cs="Arial"/>
          <w:sz w:val="22"/>
          <w:szCs w:val="22"/>
        </w:rPr>
        <w:t xml:space="preserve"> Dişler arası kontaktın olmaması veya anormal olması durumlarında </w:t>
      </w:r>
      <w:r w:rsidR="00223DFC">
        <w:rPr>
          <w:rFonts w:asciiTheme="minorHAnsi" w:hAnsiTheme="minorHAnsi" w:cs="Arial"/>
          <w:sz w:val="22"/>
          <w:szCs w:val="22"/>
        </w:rPr>
        <w:t>çiğneme sırasında yiyecekler dişeti cebine basınçla akar ve irrit</w:t>
      </w:r>
      <w:r w:rsidR="00223DFC" w:rsidRPr="00A15DD2">
        <w:rPr>
          <w:rFonts w:asciiTheme="minorHAnsi" w:hAnsiTheme="minorHAnsi" w:cs="Arial"/>
          <w:sz w:val="22"/>
          <w:szCs w:val="22"/>
        </w:rPr>
        <w:t>asyon</w:t>
      </w:r>
      <w:r w:rsidR="00223DFC">
        <w:rPr>
          <w:rFonts w:asciiTheme="minorHAnsi" w:hAnsiTheme="minorHAnsi" w:cs="Arial"/>
          <w:sz w:val="22"/>
          <w:szCs w:val="22"/>
        </w:rPr>
        <w:t>a neden olur. Böylece</w:t>
      </w:r>
      <w:r w:rsidRPr="00A15DD2">
        <w:rPr>
          <w:rFonts w:asciiTheme="minorHAnsi" w:hAnsiTheme="minorHAnsi" w:cs="Arial"/>
          <w:sz w:val="22"/>
          <w:szCs w:val="22"/>
        </w:rPr>
        <w:t xml:space="preserve"> interdental kemik</w:t>
      </w:r>
      <w:r w:rsidR="00223DFC">
        <w:rPr>
          <w:rFonts w:asciiTheme="minorHAnsi" w:hAnsiTheme="minorHAnsi" w:cs="Arial"/>
          <w:sz w:val="22"/>
          <w:szCs w:val="22"/>
        </w:rPr>
        <w:t xml:space="preserve"> yıkıma uğrayabilir. Oluşan defektler sonucunda dışbükey</w:t>
      </w:r>
      <w:r w:rsidRPr="00A15DD2">
        <w:rPr>
          <w:rFonts w:asciiTheme="minorHAnsi" w:hAnsiTheme="minorHAnsi" w:cs="Arial"/>
          <w:sz w:val="22"/>
          <w:szCs w:val="22"/>
        </w:rPr>
        <w:t xml:space="preserve"> şekilli interdental kemik tersine, </w:t>
      </w:r>
      <w:r w:rsidR="00223DFC">
        <w:rPr>
          <w:rFonts w:asciiTheme="minorHAnsi" w:hAnsiTheme="minorHAnsi" w:cs="Arial"/>
          <w:sz w:val="22"/>
          <w:szCs w:val="22"/>
        </w:rPr>
        <w:t>içbükey</w:t>
      </w:r>
      <w:r w:rsidRPr="00A15DD2">
        <w:rPr>
          <w:rFonts w:asciiTheme="minorHAnsi" w:hAnsiTheme="minorHAnsi" w:cs="Arial"/>
          <w:sz w:val="22"/>
          <w:szCs w:val="22"/>
        </w:rPr>
        <w:t xml:space="preserve"> hale dönüş</w:t>
      </w:r>
      <w:r w:rsidR="00223DFC">
        <w:rPr>
          <w:rFonts w:asciiTheme="minorHAnsi" w:hAnsiTheme="minorHAnsi" w:cs="Arial"/>
          <w:sz w:val="22"/>
          <w:szCs w:val="22"/>
        </w:rPr>
        <w:t>ebilir</w:t>
      </w:r>
      <w:r w:rsidRPr="00A15DD2">
        <w:rPr>
          <w:rFonts w:asciiTheme="minorHAnsi" w:hAnsiTheme="minorHAnsi" w:cs="Arial"/>
          <w:sz w:val="22"/>
          <w:szCs w:val="22"/>
        </w:rPr>
        <w:t>.</w:t>
      </w:r>
    </w:p>
    <w:p w:rsidR="002022E7" w:rsidRDefault="00507387" w:rsidP="00786852">
      <w:pPr>
        <w:spacing w:after="240"/>
        <w:rPr>
          <w:rFonts w:asciiTheme="minorHAnsi" w:hAnsiTheme="minorHAnsi" w:cs="Arial"/>
          <w:sz w:val="22"/>
          <w:szCs w:val="22"/>
        </w:rPr>
      </w:pPr>
      <w:r w:rsidRPr="00507387">
        <w:rPr>
          <w:rFonts w:asciiTheme="minorHAnsi" w:hAnsiTheme="minorHAnsi" w:cs="Arial"/>
          <w:b/>
          <w:sz w:val="22"/>
          <w:szCs w:val="22"/>
        </w:rPr>
        <w:t>Agresif</w:t>
      </w:r>
      <w:r w:rsidR="002022E7" w:rsidRPr="00507387">
        <w:rPr>
          <w:rFonts w:asciiTheme="minorHAnsi" w:hAnsiTheme="minorHAnsi" w:cs="Arial"/>
          <w:b/>
          <w:sz w:val="22"/>
          <w:szCs w:val="22"/>
        </w:rPr>
        <w:t xml:space="preserve"> Periodontitis</w:t>
      </w:r>
      <w:r>
        <w:rPr>
          <w:rFonts w:asciiTheme="minorHAnsi" w:hAnsiTheme="minorHAnsi" w:cs="Arial"/>
          <w:b/>
          <w:sz w:val="22"/>
          <w:szCs w:val="22"/>
        </w:rPr>
        <w:t>.</w:t>
      </w:r>
      <w:r w:rsidR="002022E7" w:rsidRPr="00A15DD2">
        <w:rPr>
          <w:rFonts w:asciiTheme="minorHAnsi" w:hAnsiTheme="minorHAnsi" w:cs="Arial"/>
          <w:sz w:val="22"/>
          <w:szCs w:val="22"/>
        </w:rPr>
        <w:t xml:space="preserve"> Birinci molarlar çevresinde oluşan bu hastalığa özgü </w:t>
      </w:r>
      <w:r w:rsidR="002D014F">
        <w:rPr>
          <w:rFonts w:asciiTheme="minorHAnsi" w:hAnsiTheme="minorHAnsi" w:cs="Arial"/>
          <w:sz w:val="22"/>
          <w:szCs w:val="22"/>
        </w:rPr>
        <w:t>vertikal veya açısal</w:t>
      </w:r>
      <w:r w:rsidR="002022E7" w:rsidRPr="00A15DD2">
        <w:rPr>
          <w:rFonts w:asciiTheme="minorHAnsi" w:hAnsiTheme="minorHAnsi" w:cs="Arial"/>
          <w:sz w:val="22"/>
          <w:szCs w:val="22"/>
        </w:rPr>
        <w:t xml:space="preserve"> kemik kaybı</w:t>
      </w:r>
      <w:r w:rsidR="002D014F">
        <w:rPr>
          <w:rFonts w:asciiTheme="minorHAnsi" w:hAnsiTheme="minorHAnsi" w:cs="Arial"/>
          <w:sz w:val="22"/>
          <w:szCs w:val="22"/>
        </w:rPr>
        <w:t xml:space="preserve"> oluşur. Daha sonraki bölümlerden birisinde işlenecek bu </w:t>
      </w:r>
      <w:proofErr w:type="gramStart"/>
      <w:r w:rsidR="002D014F">
        <w:rPr>
          <w:rFonts w:asciiTheme="minorHAnsi" w:hAnsiTheme="minorHAnsi" w:cs="Arial"/>
          <w:sz w:val="22"/>
          <w:szCs w:val="22"/>
        </w:rPr>
        <w:t>lokalize</w:t>
      </w:r>
      <w:proofErr w:type="gramEnd"/>
      <w:r w:rsidR="002022E7" w:rsidRPr="00A15DD2">
        <w:rPr>
          <w:rFonts w:asciiTheme="minorHAnsi" w:hAnsiTheme="minorHAnsi" w:cs="Arial"/>
          <w:sz w:val="22"/>
          <w:szCs w:val="22"/>
        </w:rPr>
        <w:t xml:space="preserve"> </w:t>
      </w:r>
      <w:r w:rsidR="002D014F">
        <w:rPr>
          <w:rFonts w:asciiTheme="minorHAnsi" w:hAnsiTheme="minorHAnsi" w:cs="Arial"/>
          <w:sz w:val="22"/>
          <w:szCs w:val="22"/>
        </w:rPr>
        <w:t xml:space="preserve">kemik kaybı </w:t>
      </w:r>
      <w:r w:rsidR="002022E7" w:rsidRPr="00A15DD2">
        <w:rPr>
          <w:rFonts w:asciiTheme="minorHAnsi" w:hAnsiTheme="minorHAnsi" w:cs="Arial"/>
          <w:sz w:val="22"/>
          <w:szCs w:val="22"/>
        </w:rPr>
        <w:t xml:space="preserve">şeklinin nedeni henüz </w:t>
      </w:r>
      <w:r w:rsidR="002D014F">
        <w:rPr>
          <w:rFonts w:asciiTheme="minorHAnsi" w:hAnsiTheme="minorHAnsi" w:cs="Arial"/>
          <w:sz w:val="22"/>
          <w:szCs w:val="22"/>
        </w:rPr>
        <w:t xml:space="preserve">tam olarak </w:t>
      </w:r>
      <w:r w:rsidR="002022E7" w:rsidRPr="00A15DD2">
        <w:rPr>
          <w:rFonts w:asciiTheme="minorHAnsi" w:hAnsiTheme="minorHAnsi" w:cs="Arial"/>
          <w:sz w:val="22"/>
          <w:szCs w:val="22"/>
        </w:rPr>
        <w:t>bilinmemektedir.</w:t>
      </w:r>
    </w:p>
    <w:p w:rsidR="002022E7" w:rsidRPr="00A15DD2" w:rsidRDefault="002022E7" w:rsidP="00786852">
      <w:pPr>
        <w:spacing w:after="240"/>
        <w:rPr>
          <w:rFonts w:asciiTheme="minorHAnsi" w:hAnsiTheme="minorHAnsi" w:cs="Arial"/>
          <w:sz w:val="22"/>
          <w:szCs w:val="22"/>
        </w:rPr>
      </w:pPr>
      <w:r w:rsidRPr="00A15DD2">
        <w:rPr>
          <w:rFonts w:asciiTheme="minorHAnsi" w:hAnsiTheme="minorHAnsi" w:cs="Arial"/>
          <w:b/>
          <w:sz w:val="22"/>
          <w:szCs w:val="22"/>
        </w:rPr>
        <w:t>PERİODONTAL HASTALIKTA KEMİK YIKIM PATERNLERİ</w:t>
      </w:r>
    </w:p>
    <w:p w:rsidR="002022E7" w:rsidRPr="00A15DD2" w:rsidRDefault="002022E7" w:rsidP="00786852">
      <w:pPr>
        <w:spacing w:after="240"/>
        <w:rPr>
          <w:rFonts w:asciiTheme="minorHAnsi" w:hAnsiTheme="minorHAnsi" w:cs="Arial"/>
          <w:b/>
          <w:sz w:val="22"/>
          <w:szCs w:val="22"/>
        </w:rPr>
      </w:pPr>
      <w:r w:rsidRPr="00A15DD2">
        <w:rPr>
          <w:rFonts w:asciiTheme="minorHAnsi" w:hAnsiTheme="minorHAnsi" w:cs="Arial"/>
          <w:sz w:val="22"/>
          <w:szCs w:val="22"/>
        </w:rPr>
        <w:t>Periodontal hastalık, kemiğin yüksekliğinde yaptığı değişikliklerin yanı</w:t>
      </w:r>
      <w:r w:rsidR="00825B9E">
        <w:rPr>
          <w:rFonts w:asciiTheme="minorHAnsi" w:hAnsiTheme="minorHAnsi" w:cs="Arial"/>
          <w:sz w:val="22"/>
          <w:szCs w:val="22"/>
        </w:rPr>
        <w:t xml:space="preserve"> </w:t>
      </w:r>
      <w:r w:rsidRPr="00A15DD2">
        <w:rPr>
          <w:rFonts w:asciiTheme="minorHAnsi" w:hAnsiTheme="minorHAnsi" w:cs="Arial"/>
          <w:sz w:val="22"/>
          <w:szCs w:val="22"/>
        </w:rPr>
        <w:t>sıra, morfolojisinde de değişikliklere neden olur: Etkili bir tanı ve tedavi için bunların doğasını ve patogenezini bilmek son derece önemlidir.</w:t>
      </w:r>
    </w:p>
    <w:p w:rsidR="002022E7" w:rsidRPr="00A15DD2" w:rsidRDefault="002022E7" w:rsidP="00786852">
      <w:pPr>
        <w:spacing w:after="240"/>
        <w:rPr>
          <w:rFonts w:asciiTheme="minorHAnsi" w:hAnsiTheme="minorHAnsi" w:cs="Arial"/>
          <w:b/>
          <w:sz w:val="22"/>
          <w:szCs w:val="22"/>
        </w:rPr>
      </w:pPr>
      <w:r w:rsidRPr="00A15DD2">
        <w:rPr>
          <w:rFonts w:asciiTheme="minorHAnsi" w:hAnsiTheme="minorHAnsi" w:cs="Arial"/>
          <w:b/>
          <w:sz w:val="22"/>
          <w:szCs w:val="22"/>
        </w:rPr>
        <w:t xml:space="preserve">Horizontal </w:t>
      </w:r>
      <w:r w:rsidR="000405F4" w:rsidRPr="00A15DD2">
        <w:rPr>
          <w:rFonts w:asciiTheme="minorHAnsi" w:hAnsiTheme="minorHAnsi" w:cs="Arial"/>
          <w:b/>
          <w:sz w:val="22"/>
          <w:szCs w:val="22"/>
        </w:rPr>
        <w:t>Kemik Kaybı</w:t>
      </w:r>
      <w:r w:rsidR="00825B9E">
        <w:rPr>
          <w:rFonts w:asciiTheme="minorHAnsi" w:hAnsiTheme="minorHAnsi" w:cs="Arial"/>
          <w:b/>
          <w:sz w:val="22"/>
          <w:szCs w:val="22"/>
        </w:rPr>
        <w:t>.</w:t>
      </w:r>
      <w:r w:rsidRPr="00A15DD2">
        <w:rPr>
          <w:rFonts w:asciiTheme="minorHAnsi" w:hAnsiTheme="minorHAnsi" w:cs="Arial"/>
          <w:sz w:val="22"/>
          <w:szCs w:val="22"/>
        </w:rPr>
        <w:t xml:space="preserve"> </w:t>
      </w:r>
      <w:r w:rsidR="0034603A" w:rsidRPr="00A15DD2">
        <w:rPr>
          <w:rFonts w:asciiTheme="minorHAnsi" w:hAnsiTheme="minorHAnsi" w:cs="Arial"/>
          <w:sz w:val="22"/>
          <w:szCs w:val="22"/>
        </w:rPr>
        <w:t xml:space="preserve">Özellikle </w:t>
      </w:r>
      <w:r w:rsidR="00B86114" w:rsidRPr="00A15DD2">
        <w:rPr>
          <w:rFonts w:asciiTheme="minorHAnsi" w:hAnsiTheme="minorHAnsi" w:cs="Arial"/>
          <w:sz w:val="22"/>
          <w:szCs w:val="22"/>
        </w:rPr>
        <w:t>anteriorda</w:t>
      </w:r>
      <w:r w:rsidR="0034603A" w:rsidRPr="00A15DD2">
        <w:rPr>
          <w:rFonts w:asciiTheme="minorHAnsi" w:hAnsiTheme="minorHAnsi" w:cs="Arial"/>
          <w:sz w:val="22"/>
          <w:szCs w:val="22"/>
        </w:rPr>
        <w:t xml:space="preserve"> dişleri çevreleyen kemik çok ince olduğundan genellikle horizontal kayıplar ortaya çıkar, kenarlardan itibaren bir kayıp söz konusudur fakat hafifçe açılanma gösteren eğimler de izlenir</w:t>
      </w:r>
      <w:r w:rsidR="00B63DD5">
        <w:rPr>
          <w:rFonts w:asciiTheme="minorHAnsi" w:hAnsiTheme="minorHAnsi" w:cs="Arial"/>
          <w:sz w:val="22"/>
          <w:szCs w:val="22"/>
        </w:rPr>
        <w:t>.</w:t>
      </w:r>
      <w:r w:rsidR="00801C5E">
        <w:rPr>
          <w:rFonts w:asciiTheme="minorHAnsi" w:hAnsiTheme="minorHAnsi" w:cs="Arial"/>
          <w:sz w:val="22"/>
          <w:szCs w:val="22"/>
        </w:rPr>
        <w:t xml:space="preserve"> </w:t>
      </w:r>
      <w:r w:rsidRPr="00A15DD2">
        <w:rPr>
          <w:rFonts w:asciiTheme="minorHAnsi" w:hAnsiTheme="minorHAnsi" w:cs="Arial"/>
          <w:sz w:val="22"/>
          <w:szCs w:val="22"/>
        </w:rPr>
        <w:t xml:space="preserve">En yaygın olan tiptir. Marjinde horizontal bir kayıp söz konusudur </w:t>
      </w:r>
      <w:r w:rsidR="00E636A3" w:rsidRPr="00A15DD2">
        <w:rPr>
          <w:rFonts w:asciiTheme="minorHAnsi" w:hAnsiTheme="minorHAnsi" w:cs="Arial"/>
          <w:sz w:val="22"/>
          <w:szCs w:val="22"/>
        </w:rPr>
        <w:t>fakat</w:t>
      </w:r>
      <w:r w:rsidRPr="00A15DD2">
        <w:rPr>
          <w:rFonts w:asciiTheme="minorHAnsi" w:hAnsiTheme="minorHAnsi" w:cs="Arial"/>
          <w:sz w:val="22"/>
          <w:szCs w:val="22"/>
        </w:rPr>
        <w:t xml:space="preserve"> hafifçe açılanma gösteren eğimler de izlenir. </w:t>
      </w:r>
      <w:r w:rsidR="00825B9E">
        <w:rPr>
          <w:rFonts w:asciiTheme="minorHAnsi" w:hAnsiTheme="minorHAnsi" w:cs="Arial"/>
          <w:sz w:val="22"/>
          <w:szCs w:val="22"/>
        </w:rPr>
        <w:t xml:space="preserve">Kemik yüksekliği azalmıştır ama hala kemik marjinleri dişin köküne dik seyretmeye devam eder. </w:t>
      </w:r>
      <w:r w:rsidRPr="00A15DD2">
        <w:rPr>
          <w:rFonts w:asciiTheme="minorHAnsi" w:hAnsiTheme="minorHAnsi" w:cs="Arial"/>
          <w:sz w:val="22"/>
          <w:szCs w:val="22"/>
        </w:rPr>
        <w:t xml:space="preserve">Dişin her tarafında aynı derecede olmamakla birlikte, </w:t>
      </w:r>
      <w:r w:rsidR="00E636A3" w:rsidRPr="00A15DD2">
        <w:rPr>
          <w:rFonts w:asciiTheme="minorHAnsi" w:hAnsiTheme="minorHAnsi" w:cs="Arial"/>
          <w:sz w:val="22"/>
          <w:szCs w:val="22"/>
        </w:rPr>
        <w:t>fasi</w:t>
      </w:r>
      <w:r w:rsidR="00B86114">
        <w:rPr>
          <w:rFonts w:asciiTheme="minorHAnsi" w:hAnsiTheme="minorHAnsi" w:cs="Arial"/>
          <w:sz w:val="22"/>
          <w:szCs w:val="22"/>
        </w:rPr>
        <w:t>y</w:t>
      </w:r>
      <w:r w:rsidR="00E636A3" w:rsidRPr="00A15DD2">
        <w:rPr>
          <w:rFonts w:asciiTheme="minorHAnsi" w:hAnsiTheme="minorHAnsi" w:cs="Arial"/>
          <w:sz w:val="22"/>
          <w:szCs w:val="22"/>
        </w:rPr>
        <w:t>al</w:t>
      </w:r>
      <w:r w:rsidRPr="00A15DD2">
        <w:rPr>
          <w:rFonts w:asciiTheme="minorHAnsi" w:hAnsiTheme="minorHAnsi" w:cs="Arial"/>
          <w:sz w:val="22"/>
          <w:szCs w:val="22"/>
        </w:rPr>
        <w:t xml:space="preserve"> ve lingual kemik yüzeyler ile interdental septum etkilenir.</w:t>
      </w:r>
    </w:p>
    <w:p w:rsidR="00786852" w:rsidRDefault="00786852" w:rsidP="00786852">
      <w:pPr>
        <w:spacing w:after="240"/>
        <w:rPr>
          <w:rFonts w:asciiTheme="minorHAnsi" w:hAnsiTheme="minorHAnsi" w:cs="Arial"/>
          <w:sz w:val="22"/>
          <w:szCs w:val="22"/>
        </w:rPr>
      </w:pPr>
      <w:r w:rsidRPr="00A15DD2">
        <w:rPr>
          <w:rFonts w:asciiTheme="minorHAnsi" w:hAnsiTheme="minorHAnsi" w:cs="Arial"/>
          <w:b/>
          <w:sz w:val="22"/>
          <w:szCs w:val="22"/>
        </w:rPr>
        <w:t>Kemik defektleri</w:t>
      </w:r>
      <w:r>
        <w:rPr>
          <w:rFonts w:asciiTheme="minorHAnsi" w:hAnsiTheme="minorHAnsi" w:cs="Arial"/>
          <w:b/>
          <w:sz w:val="22"/>
          <w:szCs w:val="22"/>
        </w:rPr>
        <w:t>.</w:t>
      </w:r>
      <w:r w:rsidRPr="00A15DD2">
        <w:rPr>
          <w:rFonts w:asciiTheme="minorHAnsi" w:hAnsiTheme="minorHAnsi" w:cs="Arial"/>
          <w:sz w:val="22"/>
          <w:szCs w:val="22"/>
        </w:rPr>
        <w:t xml:space="preserve"> </w:t>
      </w:r>
      <w:r>
        <w:rPr>
          <w:rFonts w:asciiTheme="minorHAnsi" w:hAnsiTheme="minorHAnsi" w:cs="Arial"/>
          <w:sz w:val="22"/>
          <w:szCs w:val="22"/>
        </w:rPr>
        <w:t xml:space="preserve">Periodontal hastalık sonucunda çeşitli tipte kemik deformiteleri oluşabilir. </w:t>
      </w:r>
      <w:r w:rsidRPr="00A15DD2">
        <w:rPr>
          <w:rFonts w:asciiTheme="minorHAnsi" w:hAnsiTheme="minorHAnsi" w:cs="Arial"/>
          <w:sz w:val="22"/>
          <w:szCs w:val="22"/>
        </w:rPr>
        <w:t xml:space="preserve">Doğru olarak tanı koyabilmek için </w:t>
      </w:r>
      <w:r w:rsidR="00A63177" w:rsidRPr="00A15DD2">
        <w:rPr>
          <w:rFonts w:asciiTheme="minorHAnsi" w:hAnsiTheme="minorHAnsi" w:cs="Arial"/>
          <w:sz w:val="22"/>
          <w:szCs w:val="22"/>
        </w:rPr>
        <w:t>radyografilerin</w:t>
      </w:r>
      <w:r w:rsidRPr="00A15DD2">
        <w:rPr>
          <w:rFonts w:asciiTheme="minorHAnsi" w:hAnsiTheme="minorHAnsi" w:cs="Arial"/>
          <w:sz w:val="22"/>
          <w:szCs w:val="22"/>
        </w:rPr>
        <w:t xml:space="preserve"> yanında dikkatli bir klinik sontlama da gereklidir.</w:t>
      </w:r>
      <w:r>
        <w:rPr>
          <w:rFonts w:asciiTheme="minorHAnsi" w:hAnsiTheme="minorHAnsi" w:cs="Arial"/>
          <w:sz w:val="22"/>
          <w:szCs w:val="22"/>
        </w:rPr>
        <w:t xml:space="preserve"> </w:t>
      </w:r>
      <w:r w:rsidRPr="00A15DD2">
        <w:rPr>
          <w:rFonts w:asciiTheme="minorHAnsi" w:hAnsiTheme="minorHAnsi" w:cs="Arial"/>
          <w:sz w:val="22"/>
          <w:szCs w:val="22"/>
        </w:rPr>
        <w:t>Oluşan kemik kaybının topografisini bizzat kemiğin kendisi belirler.</w:t>
      </w:r>
    </w:p>
    <w:p w:rsidR="00786852" w:rsidRPr="00392149" w:rsidRDefault="00786852" w:rsidP="00786852">
      <w:pPr>
        <w:pStyle w:val="ListeParagraf"/>
        <w:numPr>
          <w:ilvl w:val="0"/>
          <w:numId w:val="29"/>
        </w:numPr>
        <w:spacing w:after="240"/>
        <w:rPr>
          <w:rFonts w:asciiTheme="minorHAnsi" w:hAnsiTheme="minorHAnsi"/>
          <w:sz w:val="22"/>
          <w:szCs w:val="22"/>
        </w:rPr>
      </w:pPr>
      <w:r w:rsidRPr="00392149">
        <w:rPr>
          <w:rFonts w:asciiTheme="minorHAnsi" w:hAnsiTheme="minorHAnsi"/>
          <w:sz w:val="22"/>
          <w:szCs w:val="22"/>
        </w:rPr>
        <w:t>Kemik üstü defektler</w:t>
      </w:r>
    </w:p>
    <w:p w:rsidR="00786852" w:rsidRPr="00392149" w:rsidRDefault="00786852" w:rsidP="00786852">
      <w:pPr>
        <w:pStyle w:val="ListeParagraf"/>
        <w:numPr>
          <w:ilvl w:val="0"/>
          <w:numId w:val="29"/>
        </w:numPr>
        <w:spacing w:after="240"/>
        <w:rPr>
          <w:rFonts w:asciiTheme="minorHAnsi" w:hAnsiTheme="minorHAnsi"/>
          <w:sz w:val="22"/>
          <w:szCs w:val="22"/>
        </w:rPr>
      </w:pPr>
      <w:r w:rsidRPr="00392149">
        <w:rPr>
          <w:rFonts w:asciiTheme="minorHAnsi" w:hAnsiTheme="minorHAnsi"/>
          <w:sz w:val="22"/>
          <w:szCs w:val="22"/>
        </w:rPr>
        <w:t>Kemik altı defektler</w:t>
      </w:r>
    </w:p>
    <w:p w:rsidR="00786852" w:rsidRDefault="00786852" w:rsidP="00786852">
      <w:pPr>
        <w:pStyle w:val="ListeParagraf"/>
        <w:numPr>
          <w:ilvl w:val="0"/>
          <w:numId w:val="29"/>
        </w:numPr>
        <w:spacing w:after="240"/>
        <w:rPr>
          <w:rFonts w:asciiTheme="minorHAnsi" w:hAnsiTheme="minorHAnsi"/>
          <w:sz w:val="22"/>
          <w:szCs w:val="22"/>
        </w:rPr>
      </w:pPr>
      <w:r w:rsidRPr="00392149">
        <w:rPr>
          <w:rFonts w:asciiTheme="minorHAnsi" w:hAnsiTheme="minorHAnsi"/>
          <w:sz w:val="22"/>
          <w:szCs w:val="22"/>
        </w:rPr>
        <w:t>İnterradiküler defektler (furka defektleri)</w:t>
      </w:r>
    </w:p>
    <w:p w:rsidR="00825B9E" w:rsidRDefault="00825B9E" w:rsidP="00786852">
      <w:pPr>
        <w:spacing w:after="240"/>
        <w:rPr>
          <w:rFonts w:asciiTheme="minorHAnsi" w:hAnsiTheme="minorHAnsi" w:cs="Arial"/>
          <w:b/>
          <w:sz w:val="22"/>
          <w:szCs w:val="22"/>
        </w:rPr>
      </w:pPr>
    </w:p>
    <w:p w:rsidR="00825B9E" w:rsidRPr="00825B9E" w:rsidRDefault="00825B9E" w:rsidP="00786852">
      <w:pPr>
        <w:spacing w:after="240"/>
        <w:rPr>
          <w:rFonts w:asciiTheme="minorHAnsi" w:hAnsiTheme="minorHAnsi" w:cs="Arial"/>
          <w:i/>
          <w:sz w:val="22"/>
          <w:szCs w:val="22"/>
        </w:rPr>
      </w:pPr>
      <w:r w:rsidRPr="00825B9E">
        <w:rPr>
          <w:rFonts w:asciiTheme="minorHAnsi" w:hAnsiTheme="minorHAnsi" w:cs="Arial"/>
          <w:i/>
          <w:noProof/>
          <w:sz w:val="22"/>
          <w:szCs w:val="22"/>
        </w:rPr>
        <w:lastRenderedPageBreak/>
        <w:drawing>
          <wp:anchor distT="0" distB="0" distL="114300" distR="114300" simplePos="0" relativeHeight="251672576" behindDoc="1" locked="0" layoutInCell="1" allowOverlap="1" wp14:anchorId="30B90CE0" wp14:editId="462FC245">
            <wp:simplePos x="0" y="0"/>
            <wp:positionH relativeFrom="column">
              <wp:posOffset>238125</wp:posOffset>
            </wp:positionH>
            <wp:positionV relativeFrom="paragraph">
              <wp:posOffset>-117475</wp:posOffset>
            </wp:positionV>
            <wp:extent cx="4713605" cy="2004060"/>
            <wp:effectExtent l="19050" t="0" r="0" b="0"/>
            <wp:wrapTopAndBottom/>
            <wp:docPr id="1" name="Resim 45" descr="C:\Users\atilla\Desktop\Yeni Klasör (2)\P-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tilla\Desktop\Yeni Klasör (2)\P-194.jpg"/>
                    <pic:cNvPicPr>
                      <a:picLocks noChangeAspect="1" noChangeArrowheads="1"/>
                    </pic:cNvPicPr>
                  </pic:nvPicPr>
                  <pic:blipFill>
                    <a:blip r:embed="rId16" cstate="print"/>
                    <a:srcRect/>
                    <a:stretch>
                      <a:fillRect/>
                    </a:stretch>
                  </pic:blipFill>
                  <pic:spPr bwMode="auto">
                    <a:xfrm>
                      <a:off x="0" y="0"/>
                      <a:ext cx="4713605" cy="2004060"/>
                    </a:xfrm>
                    <a:prstGeom prst="rect">
                      <a:avLst/>
                    </a:prstGeom>
                    <a:noFill/>
                    <a:ln w="9525">
                      <a:noFill/>
                      <a:miter lim="800000"/>
                      <a:headEnd/>
                      <a:tailEnd/>
                    </a:ln>
                  </pic:spPr>
                </pic:pic>
              </a:graphicData>
            </a:graphic>
          </wp:anchor>
        </w:drawing>
      </w:r>
      <w:r w:rsidRPr="00825B9E">
        <w:rPr>
          <w:rFonts w:asciiTheme="minorHAnsi" w:hAnsiTheme="minorHAnsi" w:cs="Arial"/>
          <w:i/>
          <w:sz w:val="22"/>
          <w:szCs w:val="22"/>
        </w:rPr>
        <w:t xml:space="preserve">     </w:t>
      </w:r>
      <w:r w:rsidR="00B85E19">
        <w:rPr>
          <w:rFonts w:asciiTheme="minorHAnsi" w:hAnsiTheme="minorHAnsi" w:cs="Arial"/>
          <w:i/>
          <w:sz w:val="22"/>
          <w:szCs w:val="22"/>
        </w:rPr>
        <w:t xml:space="preserve">  </w:t>
      </w:r>
      <w:r w:rsidRPr="00C539E4">
        <w:rPr>
          <w:rFonts w:asciiTheme="minorHAnsi" w:hAnsiTheme="minorHAnsi" w:cs="Arial"/>
          <w:i/>
          <w:sz w:val="20"/>
          <w:szCs w:val="22"/>
        </w:rPr>
        <w:t xml:space="preserve"> Şekil. Kemik kaybı yok            </w:t>
      </w:r>
      <w:r w:rsidR="00B85E19" w:rsidRPr="00C539E4">
        <w:rPr>
          <w:rFonts w:asciiTheme="minorHAnsi" w:hAnsiTheme="minorHAnsi" w:cs="Arial"/>
          <w:i/>
          <w:sz w:val="20"/>
          <w:szCs w:val="22"/>
        </w:rPr>
        <w:t xml:space="preserve">  </w:t>
      </w:r>
      <w:r w:rsidR="00C539E4">
        <w:rPr>
          <w:rFonts w:asciiTheme="minorHAnsi" w:hAnsiTheme="minorHAnsi" w:cs="Arial"/>
          <w:i/>
          <w:sz w:val="20"/>
          <w:szCs w:val="22"/>
        </w:rPr>
        <w:t xml:space="preserve">       </w:t>
      </w:r>
      <w:r w:rsidRPr="00C539E4">
        <w:rPr>
          <w:rFonts w:asciiTheme="minorHAnsi" w:hAnsiTheme="minorHAnsi" w:cs="Arial"/>
          <w:i/>
          <w:sz w:val="20"/>
          <w:szCs w:val="22"/>
        </w:rPr>
        <w:t xml:space="preserve">   Horizontal kemik </w:t>
      </w:r>
      <w:proofErr w:type="gramStart"/>
      <w:r w:rsidRPr="00C539E4">
        <w:rPr>
          <w:rFonts w:asciiTheme="minorHAnsi" w:hAnsiTheme="minorHAnsi" w:cs="Arial"/>
          <w:i/>
          <w:sz w:val="20"/>
          <w:szCs w:val="22"/>
        </w:rPr>
        <w:t xml:space="preserve">kaybı    </w:t>
      </w:r>
      <w:r w:rsidR="00C539E4">
        <w:rPr>
          <w:rFonts w:asciiTheme="minorHAnsi" w:hAnsiTheme="minorHAnsi" w:cs="Arial"/>
          <w:i/>
          <w:sz w:val="20"/>
          <w:szCs w:val="22"/>
        </w:rPr>
        <w:t xml:space="preserve">     </w:t>
      </w:r>
      <w:r w:rsidRPr="00C539E4">
        <w:rPr>
          <w:rFonts w:asciiTheme="minorHAnsi" w:hAnsiTheme="minorHAnsi" w:cs="Arial"/>
          <w:i/>
          <w:sz w:val="20"/>
          <w:szCs w:val="22"/>
        </w:rPr>
        <w:t xml:space="preserve"> Vertikal</w:t>
      </w:r>
      <w:proofErr w:type="gramEnd"/>
      <w:r w:rsidR="00D771D4" w:rsidRPr="00C539E4">
        <w:rPr>
          <w:rFonts w:asciiTheme="minorHAnsi" w:hAnsiTheme="minorHAnsi" w:cs="Arial"/>
          <w:i/>
          <w:sz w:val="20"/>
          <w:szCs w:val="22"/>
        </w:rPr>
        <w:t xml:space="preserve"> (açısal) Kemik kaybı</w:t>
      </w:r>
    </w:p>
    <w:p w:rsidR="00392149" w:rsidRDefault="00392149" w:rsidP="00786852">
      <w:pPr>
        <w:spacing w:after="240"/>
        <w:rPr>
          <w:rFonts w:asciiTheme="minorHAnsi" w:hAnsiTheme="minorHAnsi"/>
          <w:sz w:val="22"/>
          <w:szCs w:val="22"/>
        </w:rPr>
      </w:pPr>
      <w:r w:rsidRPr="007200B4">
        <w:rPr>
          <w:rFonts w:asciiTheme="minorHAnsi" w:hAnsiTheme="minorHAnsi"/>
          <w:sz w:val="22"/>
          <w:szCs w:val="22"/>
        </w:rPr>
        <w:t>Kemik üstü defektler cep tabanının alveoler kemik seviyesinin üzerinde olduğu defektlerdir.</w:t>
      </w:r>
    </w:p>
    <w:p w:rsidR="008D2B98" w:rsidRDefault="00392149" w:rsidP="00786852">
      <w:pPr>
        <w:spacing w:after="240"/>
        <w:rPr>
          <w:rFonts w:asciiTheme="minorHAnsi" w:hAnsiTheme="minorHAnsi"/>
          <w:sz w:val="22"/>
          <w:szCs w:val="22"/>
        </w:rPr>
      </w:pPr>
      <w:r w:rsidRPr="00A15DD2">
        <w:rPr>
          <w:rFonts w:asciiTheme="minorHAnsi" w:hAnsiTheme="minorHAnsi"/>
          <w:sz w:val="22"/>
          <w:szCs w:val="22"/>
        </w:rPr>
        <w:t>Cep tabanının kemik seviyesinin altında olduğu kemik altı defektler ise ikiye ayrılırlar: Kemikiçi defektler ve kraterler.</w:t>
      </w:r>
      <w:r>
        <w:rPr>
          <w:rFonts w:asciiTheme="minorHAnsi" w:hAnsiTheme="minorHAnsi"/>
          <w:sz w:val="22"/>
          <w:szCs w:val="22"/>
        </w:rPr>
        <w:t xml:space="preserve"> </w:t>
      </w:r>
      <w:r w:rsidRPr="00A15DD2">
        <w:rPr>
          <w:rFonts w:asciiTheme="minorHAnsi" w:hAnsiTheme="minorHAnsi"/>
          <w:sz w:val="22"/>
          <w:szCs w:val="22"/>
        </w:rPr>
        <w:t>Kemikiçi defektlerde, defektin kemik altında kalan kısmının bir dişle ilişkisi varken krater şeklindeki defektlerde komşu iki dişin kökleri, ortak olarak, benzer şekilde etkilenmiştir</w:t>
      </w:r>
      <w:r w:rsidR="008D2B98">
        <w:rPr>
          <w:rFonts w:asciiTheme="minorHAnsi" w:hAnsiTheme="minorHAnsi"/>
          <w:sz w:val="22"/>
          <w:szCs w:val="22"/>
        </w:rPr>
        <w:t xml:space="preserve"> (iki duvarlı defekt)</w:t>
      </w:r>
      <w:r w:rsidRPr="00A15DD2">
        <w:rPr>
          <w:rFonts w:asciiTheme="minorHAnsi" w:hAnsiTheme="minorHAnsi"/>
          <w:sz w:val="22"/>
          <w:szCs w:val="22"/>
        </w:rPr>
        <w:t>.</w:t>
      </w:r>
    </w:p>
    <w:p w:rsidR="000405F4" w:rsidRDefault="00392149" w:rsidP="00786852">
      <w:pPr>
        <w:spacing w:after="240"/>
        <w:rPr>
          <w:rFonts w:asciiTheme="minorHAnsi" w:hAnsiTheme="minorHAnsi" w:cs="Arial"/>
          <w:sz w:val="22"/>
          <w:szCs w:val="22"/>
        </w:rPr>
      </w:pPr>
      <w:r w:rsidRPr="00A15DD2">
        <w:rPr>
          <w:rFonts w:asciiTheme="minorHAnsi" w:hAnsiTheme="minorHAnsi" w:cs="Arial"/>
          <w:sz w:val="22"/>
          <w:szCs w:val="22"/>
        </w:rPr>
        <w:t xml:space="preserve">Literatürde </w:t>
      </w:r>
      <w:proofErr w:type="gramStart"/>
      <w:r w:rsidRPr="00A15DD2">
        <w:rPr>
          <w:rFonts w:asciiTheme="minorHAnsi" w:hAnsiTheme="minorHAnsi" w:cs="Arial"/>
          <w:sz w:val="22"/>
          <w:szCs w:val="22"/>
        </w:rPr>
        <w:t>marjinal</w:t>
      </w:r>
      <w:proofErr w:type="gramEnd"/>
      <w:r w:rsidRPr="00A15DD2">
        <w:rPr>
          <w:rFonts w:asciiTheme="minorHAnsi" w:hAnsiTheme="minorHAnsi" w:cs="Arial"/>
          <w:sz w:val="22"/>
          <w:szCs w:val="22"/>
        </w:rPr>
        <w:t xml:space="preserve"> kemik düzeyinin altına inen defektler </w:t>
      </w:r>
      <w:r w:rsidRPr="001A2814">
        <w:rPr>
          <w:rFonts w:asciiTheme="minorHAnsi" w:hAnsiTheme="minorHAnsi" w:cs="Arial"/>
          <w:i/>
          <w:sz w:val="22"/>
          <w:szCs w:val="22"/>
        </w:rPr>
        <w:t>intrabony</w:t>
      </w:r>
      <w:r w:rsidRPr="00A15DD2">
        <w:rPr>
          <w:rFonts w:asciiTheme="minorHAnsi" w:hAnsiTheme="minorHAnsi" w:cs="Arial"/>
          <w:sz w:val="22"/>
          <w:szCs w:val="22"/>
        </w:rPr>
        <w:t xml:space="preserve"> veya </w:t>
      </w:r>
      <w:proofErr w:type="spellStart"/>
      <w:r w:rsidRPr="001A2814">
        <w:rPr>
          <w:rFonts w:asciiTheme="minorHAnsi" w:hAnsiTheme="minorHAnsi" w:cs="Arial"/>
          <w:i/>
          <w:sz w:val="22"/>
          <w:szCs w:val="22"/>
        </w:rPr>
        <w:t>infrabony</w:t>
      </w:r>
      <w:proofErr w:type="spellEnd"/>
      <w:r w:rsidRPr="00A15DD2">
        <w:rPr>
          <w:rFonts w:asciiTheme="minorHAnsi" w:hAnsiTheme="minorHAnsi" w:cs="Arial"/>
          <w:sz w:val="22"/>
          <w:szCs w:val="22"/>
        </w:rPr>
        <w:t xml:space="preserve"> terimleriyle belirtilir ve çoğunlukla birbirlerinin yerine kullanılırlar. Oysaki </w:t>
      </w:r>
      <w:proofErr w:type="spellStart"/>
      <w:r w:rsidRPr="001A2814">
        <w:rPr>
          <w:rFonts w:asciiTheme="minorHAnsi" w:hAnsiTheme="minorHAnsi" w:cs="Arial"/>
          <w:i/>
          <w:sz w:val="22"/>
          <w:szCs w:val="22"/>
        </w:rPr>
        <w:t>intra</w:t>
      </w:r>
      <w:proofErr w:type="spellEnd"/>
      <w:r w:rsidRPr="00A15DD2">
        <w:rPr>
          <w:rFonts w:asciiTheme="minorHAnsi" w:hAnsiTheme="minorHAnsi" w:cs="Arial"/>
          <w:sz w:val="22"/>
          <w:szCs w:val="22"/>
        </w:rPr>
        <w:t xml:space="preserve">; kemiğe doğru veya kemiğin içinde, </w:t>
      </w:r>
      <w:proofErr w:type="spellStart"/>
      <w:r w:rsidRPr="001A2814">
        <w:rPr>
          <w:rFonts w:asciiTheme="minorHAnsi" w:hAnsiTheme="minorHAnsi" w:cs="Arial"/>
          <w:i/>
          <w:sz w:val="22"/>
          <w:szCs w:val="22"/>
        </w:rPr>
        <w:t>infra</w:t>
      </w:r>
      <w:proofErr w:type="spellEnd"/>
      <w:r w:rsidRPr="00A15DD2">
        <w:rPr>
          <w:rFonts w:asciiTheme="minorHAnsi" w:hAnsiTheme="minorHAnsi" w:cs="Arial"/>
          <w:sz w:val="22"/>
          <w:szCs w:val="22"/>
        </w:rPr>
        <w:t xml:space="preserve">; kretal kemiğin altında şeklinde tercüme edilebilir. </w:t>
      </w:r>
      <w:proofErr w:type="spellStart"/>
      <w:r w:rsidRPr="001A2814">
        <w:rPr>
          <w:rFonts w:asciiTheme="minorHAnsi" w:hAnsiTheme="minorHAnsi" w:cs="Arial"/>
          <w:i/>
          <w:sz w:val="22"/>
          <w:szCs w:val="22"/>
        </w:rPr>
        <w:t>İnfrabony</w:t>
      </w:r>
      <w:proofErr w:type="spellEnd"/>
      <w:r w:rsidRPr="00A15DD2">
        <w:rPr>
          <w:rFonts w:asciiTheme="minorHAnsi" w:hAnsiTheme="minorHAnsi" w:cs="Arial"/>
          <w:sz w:val="22"/>
          <w:szCs w:val="22"/>
        </w:rPr>
        <w:t xml:space="preserve"> periodontal defektler denilince açısal/vertikal defektler, </w:t>
      </w:r>
      <w:r w:rsidRPr="001A2814">
        <w:rPr>
          <w:rFonts w:asciiTheme="minorHAnsi" w:hAnsiTheme="minorHAnsi" w:cs="Arial"/>
          <w:i/>
          <w:sz w:val="22"/>
          <w:szCs w:val="22"/>
        </w:rPr>
        <w:t>intrabony</w:t>
      </w:r>
      <w:r w:rsidRPr="00A15DD2">
        <w:rPr>
          <w:rFonts w:asciiTheme="minorHAnsi" w:hAnsiTheme="minorHAnsi" w:cs="Arial"/>
          <w:sz w:val="22"/>
          <w:szCs w:val="22"/>
        </w:rPr>
        <w:t xml:space="preserve"> denilince ise özel, üç duvarlı ve kolay rejenere olabilecek defektler anlaşılmalıdır ama bu bölümde her ikisini de kemikiçi defektler olarak adlandırmayı uygun bul</w:t>
      </w:r>
      <w:r>
        <w:rPr>
          <w:rFonts w:asciiTheme="minorHAnsi" w:hAnsiTheme="minorHAnsi" w:cs="Arial"/>
          <w:sz w:val="22"/>
          <w:szCs w:val="22"/>
        </w:rPr>
        <w:t>unmuştur</w:t>
      </w:r>
      <w:r w:rsidR="000405F4">
        <w:rPr>
          <w:rFonts w:asciiTheme="minorHAnsi" w:hAnsiTheme="minorHAnsi" w:cs="Arial"/>
          <w:sz w:val="22"/>
          <w:szCs w:val="22"/>
        </w:rPr>
        <w:t>.</w:t>
      </w:r>
    </w:p>
    <w:p w:rsidR="0034603A" w:rsidRDefault="00B63DD5" w:rsidP="00786852">
      <w:pPr>
        <w:spacing w:after="240"/>
        <w:rPr>
          <w:rFonts w:asciiTheme="minorHAnsi" w:hAnsiTheme="minorHAnsi" w:cs="Arial"/>
          <w:sz w:val="22"/>
          <w:szCs w:val="22"/>
        </w:rPr>
      </w:pPr>
      <w:r w:rsidRPr="007200B4">
        <w:rPr>
          <w:rFonts w:asciiTheme="minorHAnsi" w:hAnsiTheme="minorHAnsi" w:cs="Arial"/>
          <w:b/>
          <w:sz w:val="22"/>
          <w:szCs w:val="22"/>
        </w:rPr>
        <w:t xml:space="preserve">Vertikal (açısal) defektler. </w:t>
      </w:r>
      <w:r w:rsidRPr="007200B4">
        <w:rPr>
          <w:rFonts w:asciiTheme="minorHAnsi" w:hAnsiTheme="minorHAnsi" w:cs="Arial"/>
          <w:sz w:val="22"/>
          <w:szCs w:val="22"/>
        </w:rPr>
        <w:t xml:space="preserve">Dişin köküne göre bir açılanma yaparak </w:t>
      </w:r>
      <w:r w:rsidR="00FD6195">
        <w:rPr>
          <w:rFonts w:asciiTheme="minorHAnsi" w:hAnsiTheme="minorHAnsi" w:cs="Arial"/>
          <w:sz w:val="22"/>
          <w:szCs w:val="22"/>
        </w:rPr>
        <w:t>o</w:t>
      </w:r>
      <w:r w:rsidRPr="007200B4">
        <w:rPr>
          <w:rFonts w:asciiTheme="minorHAnsi" w:hAnsiTheme="minorHAnsi" w:cs="Arial"/>
          <w:sz w:val="22"/>
          <w:szCs w:val="22"/>
        </w:rPr>
        <w:t xml:space="preserve">blik şekilde oluşmuş defektlerdir. </w:t>
      </w:r>
      <w:r w:rsidR="001A21AC">
        <w:rPr>
          <w:rFonts w:asciiTheme="minorHAnsi" w:hAnsiTheme="minorHAnsi" w:cs="Arial"/>
          <w:sz w:val="22"/>
          <w:szCs w:val="22"/>
        </w:rPr>
        <w:t>Ü</w:t>
      </w:r>
      <w:r w:rsidR="001A2814" w:rsidRPr="007200B4">
        <w:rPr>
          <w:rFonts w:asciiTheme="minorHAnsi" w:hAnsiTheme="minorHAnsi" w:cs="Arial"/>
          <w:sz w:val="22"/>
          <w:szCs w:val="22"/>
        </w:rPr>
        <w:t xml:space="preserve">st </w:t>
      </w:r>
      <w:r w:rsidR="005D1D27" w:rsidRPr="007200B4">
        <w:rPr>
          <w:rFonts w:asciiTheme="minorHAnsi" w:hAnsiTheme="minorHAnsi" w:cs="Arial"/>
          <w:sz w:val="22"/>
          <w:szCs w:val="22"/>
        </w:rPr>
        <w:t>posteriorda</w:t>
      </w:r>
      <w:r w:rsidR="001A2814" w:rsidRPr="007200B4">
        <w:rPr>
          <w:rFonts w:asciiTheme="minorHAnsi" w:hAnsiTheme="minorHAnsi" w:cs="Arial"/>
          <w:sz w:val="22"/>
          <w:szCs w:val="22"/>
        </w:rPr>
        <w:t xml:space="preserve"> dişler arasındaki kemik yeterice kalın olduğundan bu bölgelerde açılı vertikal kemik kayıpları ortaya çıkabilir.</w:t>
      </w:r>
      <w:r w:rsidR="001A21AC">
        <w:rPr>
          <w:rFonts w:asciiTheme="minorHAnsi" w:hAnsiTheme="minorHAnsi" w:cs="Arial"/>
          <w:sz w:val="22"/>
          <w:szCs w:val="22"/>
        </w:rPr>
        <w:t xml:space="preserve"> </w:t>
      </w:r>
      <w:r w:rsidR="0034603A" w:rsidRPr="00A15DD2">
        <w:rPr>
          <w:rFonts w:asciiTheme="minorHAnsi" w:hAnsiTheme="minorHAnsi" w:cs="Arial"/>
          <w:sz w:val="22"/>
          <w:szCs w:val="22"/>
        </w:rPr>
        <w:t xml:space="preserve">Kemikiçi defektler </w:t>
      </w:r>
      <w:r w:rsidR="001A21AC">
        <w:rPr>
          <w:rFonts w:asciiTheme="minorHAnsi" w:hAnsiTheme="minorHAnsi" w:cs="Arial"/>
          <w:sz w:val="22"/>
          <w:szCs w:val="22"/>
        </w:rPr>
        <w:t xml:space="preserve">sağlam </w:t>
      </w:r>
      <w:r w:rsidR="0034603A" w:rsidRPr="00A15DD2">
        <w:rPr>
          <w:rFonts w:asciiTheme="minorHAnsi" w:hAnsiTheme="minorHAnsi" w:cs="Arial"/>
          <w:sz w:val="22"/>
          <w:szCs w:val="22"/>
        </w:rPr>
        <w:t>kalan kemik duvar</w:t>
      </w:r>
      <w:r w:rsidR="001A21AC">
        <w:rPr>
          <w:rFonts w:asciiTheme="minorHAnsi" w:hAnsiTheme="minorHAnsi" w:cs="Arial"/>
          <w:sz w:val="22"/>
          <w:szCs w:val="22"/>
        </w:rPr>
        <w:t>ı</w:t>
      </w:r>
      <w:r w:rsidR="0034603A" w:rsidRPr="00A15DD2">
        <w:rPr>
          <w:rFonts w:asciiTheme="minorHAnsi" w:hAnsiTheme="minorHAnsi" w:cs="Arial"/>
          <w:sz w:val="22"/>
          <w:szCs w:val="22"/>
        </w:rPr>
        <w:t xml:space="preserve"> sayısına, defektin genişliğine ve diş etrafındaki topografik yayılımlarına göre sınıflandırılırlar. Duvar sayıları defektleri bir, iki ve üç duvarlı kemik defekti olarak </w:t>
      </w:r>
      <w:r w:rsidR="005F1B29" w:rsidRPr="005F1B29">
        <w:rPr>
          <w:rFonts w:asciiTheme="minorHAnsi" w:hAnsiTheme="minorHAnsi" w:cs="Arial"/>
          <w:noProof/>
          <w:sz w:val="22"/>
          <w:szCs w:val="22"/>
        </w:rPr>
        <w:drawing>
          <wp:anchor distT="0" distB="0" distL="114300" distR="114300" simplePos="0" relativeHeight="251686912" behindDoc="0" locked="0" layoutInCell="1" allowOverlap="1" wp14:anchorId="0D1B4B80" wp14:editId="6B2C1A01">
            <wp:simplePos x="0" y="0"/>
            <wp:positionH relativeFrom="column">
              <wp:posOffset>-163855</wp:posOffset>
            </wp:positionH>
            <wp:positionV relativeFrom="paragraph">
              <wp:posOffset>29235</wp:posOffset>
            </wp:positionV>
            <wp:extent cx="1795119" cy="3065069"/>
            <wp:effectExtent l="19050" t="0" r="0" b="0"/>
            <wp:wrapTight wrapText="bothSides">
              <wp:wrapPolygon edited="0">
                <wp:start x="-229" y="0"/>
                <wp:lineTo x="-229" y="21484"/>
                <wp:lineTo x="21554" y="21484"/>
                <wp:lineTo x="21554" y="0"/>
                <wp:lineTo x="-229" y="0"/>
              </wp:wrapPolygon>
            </wp:wrapTight>
            <wp:docPr id="3" name="Resim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1794510" cy="3064510"/>
                    </a:xfrm>
                    <a:prstGeom prst="rect">
                      <a:avLst/>
                    </a:prstGeom>
                    <a:noFill/>
                    <a:ln w="9525">
                      <a:noFill/>
                      <a:miter lim="800000"/>
                      <a:headEnd/>
                      <a:tailEnd/>
                    </a:ln>
                  </pic:spPr>
                </pic:pic>
              </a:graphicData>
            </a:graphic>
          </wp:anchor>
        </w:drawing>
      </w:r>
      <w:r w:rsidR="0034603A" w:rsidRPr="00A15DD2">
        <w:rPr>
          <w:rFonts w:asciiTheme="minorHAnsi" w:hAnsiTheme="minorHAnsi" w:cs="Arial"/>
          <w:sz w:val="22"/>
          <w:szCs w:val="22"/>
        </w:rPr>
        <w:t>sınıflandırmaya yetse de kemikiçi defektlerde sıklıkla karmaşık bir anatomi gözlenmektedir</w:t>
      </w:r>
      <w:r w:rsidR="0034603A">
        <w:rPr>
          <w:rFonts w:asciiTheme="minorHAnsi" w:hAnsiTheme="minorHAnsi" w:cs="Arial"/>
          <w:sz w:val="22"/>
          <w:szCs w:val="22"/>
        </w:rPr>
        <w:t>.</w:t>
      </w:r>
      <w:r w:rsidR="0034603A" w:rsidRPr="00A15DD2">
        <w:rPr>
          <w:rFonts w:asciiTheme="minorHAnsi" w:hAnsiTheme="minorHAnsi" w:cs="Arial"/>
          <w:sz w:val="22"/>
          <w:szCs w:val="22"/>
        </w:rPr>
        <w:t xml:space="preserve"> Burada dişin kendisi rejenerasyona olumlu bir katlı yapmadığından duvar sayısına </w:t>
      </w:r>
      <w:proofErr w:type="gramStart"/>
      <w:r w:rsidR="0034603A" w:rsidRPr="00A15DD2">
        <w:rPr>
          <w:rFonts w:asciiTheme="minorHAnsi" w:hAnsiTheme="minorHAnsi" w:cs="Arial"/>
          <w:sz w:val="22"/>
          <w:szCs w:val="22"/>
        </w:rPr>
        <w:t>dahil</w:t>
      </w:r>
      <w:proofErr w:type="gramEnd"/>
      <w:r w:rsidR="0034603A" w:rsidRPr="00A15DD2">
        <w:rPr>
          <w:rFonts w:asciiTheme="minorHAnsi" w:hAnsiTheme="minorHAnsi" w:cs="Arial"/>
          <w:sz w:val="22"/>
          <w:szCs w:val="22"/>
        </w:rPr>
        <w:t xml:space="preserve"> edilmez. Söz konusu olan sağlam kalmış ve rejenerasyon sağlayıcı komponentleri barındıran kemik duvarı sayısıdır.</w:t>
      </w:r>
    </w:p>
    <w:p w:rsidR="0034603A" w:rsidRDefault="00A3206E" w:rsidP="00786852">
      <w:pPr>
        <w:spacing w:after="240"/>
        <w:rPr>
          <w:rFonts w:asciiTheme="minorHAnsi" w:hAnsiTheme="minorHAnsi" w:cs="Arial"/>
          <w:sz w:val="22"/>
          <w:szCs w:val="22"/>
        </w:rPr>
      </w:pPr>
      <w:r>
        <w:rPr>
          <w:rFonts w:ascii="Times New Roman" w:hAnsi="Times New Roman"/>
          <w:noProof/>
          <w:sz w:val="20"/>
        </w:rPr>
        <w:pict>
          <v:shape id="_x0000_s1070" type="#_x0000_t75" style="position:absolute;margin-left:194.3pt;margin-top:64.05pt;width:137.25pt;height:103.1pt;z-index:-251636736" wrapcoords="-75 0 -75 21400 21600 21400 21600 0 -75 0">
            <v:imagedata r:id="rId18" o:title=""/>
            <w10:wrap type="tight"/>
          </v:shape>
          <o:OLEObject Type="Embed" ProgID="Unknown" ShapeID="_x0000_s1070" DrawAspect="Content" ObjectID="_1506511532" r:id="rId19"/>
        </w:pict>
      </w:r>
      <w:r w:rsidR="004B59DF">
        <w:rPr>
          <w:rFonts w:asciiTheme="minorHAnsi" w:hAnsiTheme="minorHAnsi" w:cs="Arial"/>
          <w:b/>
          <w:noProof/>
          <w:sz w:val="22"/>
          <w:szCs w:val="22"/>
        </w:rPr>
        <w:drawing>
          <wp:anchor distT="0" distB="0" distL="114300" distR="114300" simplePos="0" relativeHeight="251675648" behindDoc="0" locked="0" layoutInCell="1" allowOverlap="1" wp14:anchorId="332C0163" wp14:editId="3A3E0131">
            <wp:simplePos x="0" y="0"/>
            <wp:positionH relativeFrom="column">
              <wp:posOffset>-2004695</wp:posOffset>
            </wp:positionH>
            <wp:positionV relativeFrom="paragraph">
              <wp:posOffset>1123950</wp:posOffset>
            </wp:positionV>
            <wp:extent cx="1894840" cy="1067435"/>
            <wp:effectExtent l="0" t="0" r="0" b="0"/>
            <wp:wrapTight wrapText="bothSides">
              <wp:wrapPolygon edited="0">
                <wp:start x="0" y="0"/>
                <wp:lineTo x="0" y="21202"/>
                <wp:lineTo x="21282" y="21202"/>
                <wp:lineTo x="21282" y="0"/>
                <wp:lineTo x="0" y="0"/>
              </wp:wrapPolygon>
            </wp:wrapTight>
            <wp:docPr id="6" name="Resim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srcRect/>
                    <a:stretch>
                      <a:fillRect/>
                    </a:stretch>
                  </pic:blipFill>
                  <pic:spPr bwMode="auto">
                    <a:xfrm>
                      <a:off x="0" y="0"/>
                      <a:ext cx="1894840" cy="1067435"/>
                    </a:xfrm>
                    <a:prstGeom prst="rect">
                      <a:avLst/>
                    </a:prstGeom>
                    <a:noFill/>
                    <a:ln w="9525">
                      <a:noFill/>
                      <a:miter lim="800000"/>
                      <a:headEnd/>
                      <a:tailEnd/>
                    </a:ln>
                  </pic:spPr>
                </pic:pic>
              </a:graphicData>
            </a:graphic>
          </wp:anchor>
        </w:drawing>
      </w:r>
      <w:r w:rsidR="000405F4">
        <w:rPr>
          <w:rFonts w:asciiTheme="minorHAnsi" w:hAnsiTheme="minorHAnsi" w:cs="Arial"/>
          <w:b/>
          <w:sz w:val="22"/>
          <w:szCs w:val="22"/>
        </w:rPr>
        <w:t>Bir D</w:t>
      </w:r>
      <w:r w:rsidR="0034603A" w:rsidRPr="00A41A3A">
        <w:rPr>
          <w:rFonts w:asciiTheme="minorHAnsi" w:hAnsiTheme="minorHAnsi" w:cs="Arial"/>
          <w:b/>
          <w:sz w:val="22"/>
          <w:szCs w:val="22"/>
        </w:rPr>
        <w:t>uvarlı</w:t>
      </w:r>
      <w:r w:rsidR="00A41A3A">
        <w:rPr>
          <w:rFonts w:asciiTheme="minorHAnsi" w:hAnsiTheme="minorHAnsi" w:cs="Arial"/>
          <w:b/>
          <w:sz w:val="22"/>
          <w:szCs w:val="22"/>
        </w:rPr>
        <w:t>.</w:t>
      </w:r>
      <w:r w:rsidR="0034603A" w:rsidRPr="00A15DD2">
        <w:rPr>
          <w:rFonts w:asciiTheme="minorHAnsi" w:hAnsiTheme="minorHAnsi" w:cs="Arial"/>
          <w:sz w:val="22"/>
          <w:szCs w:val="22"/>
        </w:rPr>
        <w:t xml:space="preserve"> </w:t>
      </w:r>
      <w:r w:rsidR="007D3DAB" w:rsidRPr="007D3DAB">
        <w:rPr>
          <w:rFonts w:asciiTheme="minorHAnsi" w:hAnsiTheme="minorHAnsi" w:cs="Arial"/>
          <w:sz w:val="22"/>
          <w:szCs w:val="22"/>
        </w:rPr>
        <w:t xml:space="preserve">Defekt tek bir kemik duvarı tarafından çevrelenmektedir. Genellikle fasiyal ve palatinal/lingual tarafta defekti çevreleyen kemik duvarı bulunmamakta, dişin meziyalinde veya distalinde yer almaktadır. Sanki iki diş arasındaki alveoler septumun yarısı kaybedilmiş gibidir, bu nedenle hemisepta olarak da adlandırılmaktadır. Rejeneratif tedaviye elverişli olmaması nedeniyle genellikle rezektif tekniklerle </w:t>
      </w:r>
      <w:r w:rsidR="007D3DAB">
        <w:rPr>
          <w:rFonts w:asciiTheme="minorHAnsi" w:hAnsiTheme="minorHAnsi" w:cs="Arial"/>
          <w:sz w:val="22"/>
          <w:szCs w:val="22"/>
        </w:rPr>
        <w:t>tedavi edilmeye çalışılmaktadır.</w:t>
      </w:r>
    </w:p>
    <w:p w:rsidR="0034603A" w:rsidRDefault="0034603A" w:rsidP="00786852">
      <w:pPr>
        <w:spacing w:after="240"/>
        <w:rPr>
          <w:rFonts w:asciiTheme="minorHAnsi" w:hAnsiTheme="minorHAnsi" w:cs="Arial"/>
          <w:sz w:val="22"/>
          <w:szCs w:val="22"/>
        </w:rPr>
      </w:pPr>
      <w:r w:rsidRPr="00A41A3A">
        <w:rPr>
          <w:rFonts w:asciiTheme="minorHAnsi" w:hAnsiTheme="minorHAnsi" w:cs="Arial"/>
          <w:b/>
          <w:sz w:val="22"/>
          <w:szCs w:val="22"/>
        </w:rPr>
        <w:t xml:space="preserve"> İki </w:t>
      </w:r>
      <w:r w:rsidR="000405F4">
        <w:rPr>
          <w:rFonts w:asciiTheme="minorHAnsi" w:hAnsiTheme="minorHAnsi" w:cs="Arial"/>
          <w:b/>
          <w:sz w:val="22"/>
          <w:szCs w:val="22"/>
        </w:rPr>
        <w:t>D</w:t>
      </w:r>
      <w:r w:rsidRPr="00A41A3A">
        <w:rPr>
          <w:rFonts w:asciiTheme="minorHAnsi" w:hAnsiTheme="minorHAnsi" w:cs="Arial"/>
          <w:b/>
          <w:sz w:val="22"/>
          <w:szCs w:val="22"/>
        </w:rPr>
        <w:t>uvarlı</w:t>
      </w:r>
      <w:r w:rsidR="00A41A3A">
        <w:rPr>
          <w:rFonts w:asciiTheme="minorHAnsi" w:hAnsiTheme="minorHAnsi" w:cs="Arial"/>
          <w:b/>
          <w:sz w:val="22"/>
          <w:szCs w:val="22"/>
        </w:rPr>
        <w:t>.</w:t>
      </w:r>
      <w:r w:rsidRPr="00A15DD2">
        <w:rPr>
          <w:rFonts w:asciiTheme="minorHAnsi" w:hAnsiTheme="minorHAnsi" w:cs="Arial"/>
          <w:sz w:val="22"/>
          <w:szCs w:val="22"/>
        </w:rPr>
        <w:t xml:space="preserve"> Defekt iki kemik duvarı tarafından çevrilir </w:t>
      </w:r>
      <w:r w:rsidR="005D1D27" w:rsidRPr="00A15DD2">
        <w:rPr>
          <w:rFonts w:asciiTheme="minorHAnsi" w:hAnsiTheme="minorHAnsi" w:cs="Arial"/>
          <w:sz w:val="22"/>
          <w:szCs w:val="22"/>
        </w:rPr>
        <w:t>hemisepta</w:t>
      </w:r>
      <w:r w:rsidR="005D1D27">
        <w:rPr>
          <w:rFonts w:asciiTheme="minorHAnsi" w:hAnsiTheme="minorHAnsi" w:cs="Arial"/>
          <w:sz w:val="22"/>
          <w:szCs w:val="22"/>
        </w:rPr>
        <w:t>l</w:t>
      </w:r>
      <w:r w:rsidRPr="00A15DD2">
        <w:rPr>
          <w:rFonts w:asciiTheme="minorHAnsi" w:hAnsiTheme="minorHAnsi" w:cs="Arial"/>
          <w:sz w:val="22"/>
          <w:szCs w:val="22"/>
        </w:rPr>
        <w:t xml:space="preserve"> defektten farklı olarak bukkal veya palatal/lingual </w:t>
      </w:r>
      <w:r w:rsidRPr="00A15DD2">
        <w:rPr>
          <w:rFonts w:asciiTheme="minorHAnsi" w:hAnsiTheme="minorHAnsi" w:cs="Arial"/>
          <w:sz w:val="22"/>
          <w:szCs w:val="22"/>
        </w:rPr>
        <w:lastRenderedPageBreak/>
        <w:t>kısımda da kemik duvarı mevcuttur. Dişler arasındaki mesafe kısa olduğunda ya da aynı interproksimal alana bakan her iki kökü de ilgilendiren bir kemik yıkımı olduğunda, interproksimal kemik tamamen yıkılacağından kemikiçi defekt oluşumundan söz etmek mümkün olmayacaktır. Bu tip defektler interproksimal krater olarak adlandırılırlar</w:t>
      </w:r>
      <w:r w:rsidR="00B00981">
        <w:rPr>
          <w:rFonts w:asciiTheme="minorHAnsi" w:hAnsiTheme="minorHAnsi" w:cs="Arial"/>
          <w:sz w:val="22"/>
          <w:szCs w:val="22"/>
        </w:rPr>
        <w:t>. P</w:t>
      </w:r>
      <w:r w:rsidRPr="00A15DD2">
        <w:rPr>
          <w:rFonts w:asciiTheme="minorHAnsi" w:hAnsiTheme="minorHAnsi" w:cs="Arial"/>
          <w:sz w:val="22"/>
          <w:szCs w:val="22"/>
        </w:rPr>
        <w:t xml:space="preserve">eriodontal hastalıkta görülen en yaygın </w:t>
      </w:r>
      <w:r w:rsidR="007C3083">
        <w:rPr>
          <w:rFonts w:asciiTheme="minorHAnsi" w:hAnsiTheme="minorHAnsi" w:cs="Arial"/>
          <w:sz w:val="22"/>
          <w:szCs w:val="22"/>
        </w:rPr>
        <w:t xml:space="preserve">vertikal </w:t>
      </w:r>
      <w:r w:rsidR="00A3206E">
        <w:rPr>
          <w:rFonts w:ascii="Calibri" w:hAnsi="Calibri" w:cs="Calibri"/>
          <w:noProof/>
          <w:sz w:val="22"/>
          <w:szCs w:val="22"/>
        </w:rPr>
        <w:pict>
          <v:shape id="_x0000_s1073" type="#_x0000_t202" style="position:absolute;margin-left:240.1pt;margin-top:131.55pt;width:216.45pt;height:35.7pt;z-index:251692032;mso-position-horizontal-relative:text;mso-position-vertical-relative:text" stroked="f">
            <v:textbox inset="0,0,0,0">
              <w:txbxContent>
                <w:p w:rsidR="005C11DD" w:rsidRPr="009F3AB4" w:rsidRDefault="005C11DD" w:rsidP="005C11DD">
                  <w:pPr>
                    <w:pStyle w:val="ResimYazs"/>
                    <w:rPr>
                      <w:rFonts w:ascii="Calibri" w:hAnsi="Calibri" w:cs="Calibri"/>
                      <w:noProof/>
                      <w:color w:val="auto"/>
                    </w:rPr>
                  </w:pPr>
                  <w:r w:rsidRPr="009F3AB4">
                    <w:rPr>
                      <w:noProof/>
                      <w:color w:val="auto"/>
                    </w:rPr>
                    <w:t>Şeki</w:t>
                  </w:r>
                  <w:r>
                    <w:rPr>
                      <w:noProof/>
                      <w:color w:val="auto"/>
                    </w:rPr>
                    <w:t>l</w:t>
                  </w:r>
                  <w:r w:rsidRPr="009F3AB4">
                    <w:rPr>
                      <w:noProof/>
                      <w:color w:val="auto"/>
                    </w:rPr>
                    <w:t>.  Kemikiçi defektler sağlam kalan kemik duvarı sayısına göre sınıflandırılırlar. 1 duvarlı, 2 duvarlı, 3 duvarlı, F kökler arası (furka) defekti.</w:t>
                  </w:r>
                </w:p>
              </w:txbxContent>
            </v:textbox>
            <w10:wrap type="square"/>
          </v:shape>
        </w:pict>
      </w:r>
      <w:r w:rsidRPr="00A15DD2">
        <w:rPr>
          <w:rFonts w:asciiTheme="minorHAnsi" w:hAnsiTheme="minorHAnsi" w:cs="Arial"/>
          <w:sz w:val="22"/>
          <w:szCs w:val="22"/>
        </w:rPr>
        <w:t>kemik defekt</w:t>
      </w:r>
      <w:r w:rsidR="00B00981">
        <w:rPr>
          <w:rFonts w:asciiTheme="minorHAnsi" w:hAnsiTheme="minorHAnsi" w:cs="Arial"/>
          <w:sz w:val="22"/>
          <w:szCs w:val="22"/>
        </w:rPr>
        <w:t xml:space="preserve"> tipi</w:t>
      </w:r>
      <w:r w:rsidRPr="00A15DD2">
        <w:rPr>
          <w:rFonts w:asciiTheme="minorHAnsi" w:hAnsiTheme="minorHAnsi" w:cs="Arial"/>
          <w:sz w:val="22"/>
          <w:szCs w:val="22"/>
        </w:rPr>
        <w:t xml:space="preserve"> olduğu bildirilmiştir.</w:t>
      </w:r>
      <w:r w:rsidR="005C11DD" w:rsidRPr="005C11DD">
        <w:rPr>
          <w:rFonts w:ascii="Calibri" w:hAnsi="Calibri" w:cs="Calibri"/>
          <w:noProof/>
          <w:sz w:val="22"/>
          <w:szCs w:val="22"/>
        </w:rPr>
        <w:t xml:space="preserve"> </w:t>
      </w:r>
    </w:p>
    <w:p w:rsidR="00F127D1" w:rsidRDefault="005C11DD" w:rsidP="00786852">
      <w:pPr>
        <w:spacing w:after="240"/>
        <w:rPr>
          <w:rFonts w:asciiTheme="minorHAnsi" w:hAnsiTheme="minorHAnsi" w:cs="Arial"/>
          <w:sz w:val="22"/>
          <w:szCs w:val="22"/>
        </w:rPr>
      </w:pPr>
      <w:r>
        <w:rPr>
          <w:rFonts w:ascii="Calibri" w:hAnsi="Calibri" w:cs="Calibri"/>
          <w:noProof/>
          <w:sz w:val="22"/>
          <w:szCs w:val="22"/>
        </w:rPr>
        <w:drawing>
          <wp:anchor distT="0" distB="0" distL="114300" distR="114300" simplePos="0" relativeHeight="251691008" behindDoc="0" locked="0" layoutInCell="1" allowOverlap="1" wp14:anchorId="4512CC45" wp14:editId="7D334569">
            <wp:simplePos x="0" y="0"/>
            <wp:positionH relativeFrom="column">
              <wp:posOffset>3136900</wp:posOffset>
            </wp:positionH>
            <wp:positionV relativeFrom="paragraph">
              <wp:posOffset>-939165</wp:posOffset>
            </wp:positionV>
            <wp:extent cx="2748280" cy="1535430"/>
            <wp:effectExtent l="0" t="0" r="0" b="0"/>
            <wp:wrapSquare wrapText="bothSides"/>
            <wp:docPr id="5" name="Resim 5" descr="D:\Perio - implant kitabı\Radyograflar\Şekil 65-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io - implant kitabı\Radyograflar\Şekil 65-03.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531" b="17992"/>
                    <a:stretch/>
                  </pic:blipFill>
                  <pic:spPr bwMode="auto">
                    <a:xfrm>
                      <a:off x="0" y="0"/>
                      <a:ext cx="2748280" cy="153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A20">
        <w:rPr>
          <w:rFonts w:asciiTheme="minorHAnsi" w:hAnsiTheme="minorHAnsi" w:cs="Arial"/>
          <w:b/>
          <w:sz w:val="22"/>
          <w:szCs w:val="22"/>
        </w:rPr>
        <w:t>Üç D</w:t>
      </w:r>
      <w:r w:rsidR="0034603A" w:rsidRPr="00A41A3A">
        <w:rPr>
          <w:rFonts w:asciiTheme="minorHAnsi" w:hAnsiTheme="minorHAnsi" w:cs="Arial"/>
          <w:b/>
          <w:sz w:val="22"/>
          <w:szCs w:val="22"/>
        </w:rPr>
        <w:t>uvarlı</w:t>
      </w:r>
      <w:r w:rsidR="00A41A3A">
        <w:rPr>
          <w:rFonts w:asciiTheme="minorHAnsi" w:hAnsiTheme="minorHAnsi" w:cs="Arial"/>
          <w:b/>
          <w:sz w:val="22"/>
          <w:szCs w:val="22"/>
        </w:rPr>
        <w:t>.</w:t>
      </w:r>
      <w:r w:rsidR="0034603A" w:rsidRPr="00A15DD2">
        <w:rPr>
          <w:rFonts w:asciiTheme="minorHAnsi" w:hAnsiTheme="minorHAnsi" w:cs="Arial"/>
          <w:sz w:val="22"/>
          <w:szCs w:val="22"/>
        </w:rPr>
        <w:t xml:space="preserve"> Defektin bir tarafında etkilenmiş diş yüzeyi bulunurken, </w:t>
      </w:r>
      <w:r w:rsidR="00211865">
        <w:rPr>
          <w:rFonts w:asciiTheme="minorHAnsi" w:hAnsiTheme="minorHAnsi" w:cs="Arial"/>
          <w:sz w:val="22"/>
          <w:szCs w:val="22"/>
        </w:rPr>
        <w:t>diğer tarafları</w:t>
      </w:r>
      <w:r w:rsidR="0034603A" w:rsidRPr="00A15DD2">
        <w:rPr>
          <w:rFonts w:asciiTheme="minorHAnsi" w:hAnsiTheme="minorHAnsi" w:cs="Arial"/>
          <w:sz w:val="22"/>
          <w:szCs w:val="22"/>
        </w:rPr>
        <w:t xml:space="preserve"> tamamen kemik duvarlarıyla çevrilidir. Rejeneratif tedaviye son derece elverişlidirler.</w:t>
      </w:r>
    </w:p>
    <w:p w:rsidR="007D3DAB" w:rsidRDefault="007D3DAB" w:rsidP="00786852">
      <w:pPr>
        <w:spacing w:after="240"/>
        <w:rPr>
          <w:rFonts w:asciiTheme="minorHAnsi" w:hAnsiTheme="minorHAnsi" w:cs="Arial"/>
          <w:sz w:val="22"/>
          <w:szCs w:val="22"/>
        </w:rPr>
      </w:pPr>
      <w:r w:rsidRPr="007D3DAB">
        <w:rPr>
          <w:rFonts w:asciiTheme="minorHAnsi" w:hAnsiTheme="minorHAnsi" w:cs="Arial"/>
          <w:b/>
          <w:sz w:val="22"/>
          <w:szCs w:val="22"/>
        </w:rPr>
        <w:t>Çepeçevre (</w:t>
      </w:r>
      <w:proofErr w:type="spellStart"/>
      <w:r w:rsidRPr="007D3DAB">
        <w:rPr>
          <w:rFonts w:asciiTheme="minorHAnsi" w:hAnsiTheme="minorHAnsi" w:cs="Arial"/>
          <w:b/>
          <w:sz w:val="22"/>
          <w:szCs w:val="22"/>
        </w:rPr>
        <w:t>circumferential</w:t>
      </w:r>
      <w:proofErr w:type="spellEnd"/>
      <w:r w:rsidRPr="007D3DAB">
        <w:rPr>
          <w:rFonts w:asciiTheme="minorHAnsi" w:hAnsiTheme="minorHAnsi" w:cs="Arial"/>
          <w:sz w:val="22"/>
          <w:szCs w:val="22"/>
        </w:rPr>
        <w:t xml:space="preserve">). Şiddetli oklüzal problemlere bağlı olarak gelişen, dişin farklı yüzeylerindeki defektlerin genişleyerek birleşmesi ve dişin etrafını hendek gibi kuşatmasıyla oluşan bir kemik defekti türüdür. Genellikle sorunlu implantların çevresinde rastlanmaktadır13. Doğal dişin etrafında oluşmuşsa prognozu </w:t>
      </w:r>
      <w:proofErr w:type="spellStart"/>
      <w:r w:rsidRPr="007D3DAB">
        <w:rPr>
          <w:rFonts w:asciiTheme="minorHAnsi" w:hAnsiTheme="minorHAnsi" w:cs="Arial"/>
          <w:sz w:val="22"/>
          <w:szCs w:val="22"/>
        </w:rPr>
        <w:t>implantlardakine</w:t>
      </w:r>
      <w:proofErr w:type="spellEnd"/>
      <w:r w:rsidRPr="007D3DAB">
        <w:rPr>
          <w:rFonts w:asciiTheme="minorHAnsi" w:hAnsiTheme="minorHAnsi" w:cs="Arial"/>
          <w:sz w:val="22"/>
          <w:szCs w:val="22"/>
        </w:rPr>
        <w:t xml:space="preserve"> oranla çok daha kötü olduğu görülmektedir.</w:t>
      </w:r>
    </w:p>
    <w:p w:rsidR="00FA595C" w:rsidRPr="00A15DD2" w:rsidRDefault="00FA595C" w:rsidP="00786852">
      <w:pPr>
        <w:spacing w:after="240"/>
        <w:rPr>
          <w:rFonts w:asciiTheme="minorHAnsi" w:hAnsiTheme="minorHAnsi" w:cs="Arial"/>
          <w:sz w:val="22"/>
          <w:szCs w:val="22"/>
        </w:rPr>
      </w:pPr>
      <w:r w:rsidRPr="00A15DD2">
        <w:rPr>
          <w:rFonts w:asciiTheme="minorHAnsi" w:hAnsiTheme="minorHAnsi" w:cs="Arial"/>
          <w:sz w:val="22"/>
          <w:szCs w:val="22"/>
        </w:rPr>
        <w:t>Periodontal kemik lezyonları ve morfoloji</w:t>
      </w:r>
      <w:r w:rsidR="007D3DAB">
        <w:rPr>
          <w:rFonts w:asciiTheme="minorHAnsi" w:hAnsiTheme="minorHAnsi" w:cs="Arial"/>
          <w:sz w:val="22"/>
          <w:szCs w:val="22"/>
        </w:rPr>
        <w:t>lerinin</w:t>
      </w:r>
      <w:r w:rsidR="00211865">
        <w:rPr>
          <w:rFonts w:asciiTheme="minorHAnsi" w:hAnsiTheme="minorHAnsi" w:cs="Arial"/>
          <w:sz w:val="22"/>
          <w:szCs w:val="22"/>
        </w:rPr>
        <w:t xml:space="preserve"> tanısal yöntemlerle belirlenmesi her zaman çok kolay olmamaktadır</w:t>
      </w:r>
      <w:r w:rsidRPr="00A15DD2">
        <w:rPr>
          <w:rFonts w:asciiTheme="minorHAnsi" w:hAnsiTheme="minorHAnsi" w:cs="Arial"/>
          <w:sz w:val="22"/>
          <w:szCs w:val="22"/>
        </w:rPr>
        <w:t xml:space="preserve">. Tanı, temel olarak, klinik ataçman seviyesinin belirlenmesi ve bu bilginin radyolojik </w:t>
      </w:r>
      <w:r w:rsidR="00211865">
        <w:rPr>
          <w:rFonts w:asciiTheme="minorHAnsi" w:hAnsiTheme="minorHAnsi" w:cs="Arial"/>
          <w:sz w:val="22"/>
          <w:szCs w:val="22"/>
        </w:rPr>
        <w:t>bulgularla karşılaştırılmasına dayanır.</w:t>
      </w:r>
      <w:r w:rsidRPr="00A15DD2">
        <w:rPr>
          <w:rFonts w:asciiTheme="minorHAnsi" w:hAnsiTheme="minorHAnsi" w:cs="Arial"/>
          <w:sz w:val="22"/>
          <w:szCs w:val="22"/>
        </w:rPr>
        <w:t xml:space="preserve"> Kemik defektinin şeklinin tam olarak belirlenmesi ancak </w:t>
      </w:r>
      <w:r w:rsidR="00C45A9D" w:rsidRPr="00A15DD2">
        <w:rPr>
          <w:rFonts w:asciiTheme="minorHAnsi" w:hAnsiTheme="minorHAnsi" w:cs="Arial"/>
          <w:sz w:val="22"/>
          <w:szCs w:val="22"/>
        </w:rPr>
        <w:t>flap</w:t>
      </w:r>
      <w:r w:rsidRPr="00A15DD2">
        <w:rPr>
          <w:rFonts w:asciiTheme="minorHAnsi" w:hAnsiTheme="minorHAnsi" w:cs="Arial"/>
          <w:sz w:val="22"/>
          <w:szCs w:val="22"/>
        </w:rPr>
        <w:t xml:space="preserve"> kaldırıldıktan sonra gerçekleşir. Bununla beraber </w:t>
      </w:r>
      <w:r w:rsidR="005D1D27" w:rsidRPr="00A15DD2">
        <w:rPr>
          <w:rFonts w:asciiTheme="minorHAnsi" w:hAnsiTheme="minorHAnsi" w:cs="Arial"/>
          <w:sz w:val="22"/>
          <w:szCs w:val="22"/>
        </w:rPr>
        <w:t>flap</w:t>
      </w:r>
      <w:r w:rsidRPr="00A15DD2">
        <w:rPr>
          <w:rFonts w:asciiTheme="minorHAnsi" w:hAnsiTheme="minorHAnsi" w:cs="Arial"/>
          <w:sz w:val="22"/>
          <w:szCs w:val="22"/>
        </w:rPr>
        <w:t xml:space="preserve"> kaldırılmadan önce defektin şeklinin mümkün olduğu kadar belirlenmesi doğru tedavi planının yapılabilmesi bakımından önemlidir. </w:t>
      </w:r>
    </w:p>
    <w:tbl>
      <w:tblPr>
        <w:tblpPr w:leftFromText="141" w:rightFromText="141" w:vertAnchor="text" w:horzAnchor="margin" w:tblpY="-44"/>
        <w:tblOverlap w:val="never"/>
        <w:tblW w:w="0" w:type="auto"/>
        <w:tblLayout w:type="fixed"/>
        <w:tblCellMar>
          <w:left w:w="70" w:type="dxa"/>
          <w:right w:w="70" w:type="dxa"/>
        </w:tblCellMar>
        <w:tblLook w:val="0000" w:firstRow="0" w:lastRow="0" w:firstColumn="0" w:lastColumn="0" w:noHBand="0" w:noVBand="0"/>
      </w:tblPr>
      <w:tblGrid>
        <w:gridCol w:w="1545"/>
        <w:gridCol w:w="395"/>
        <w:gridCol w:w="1462"/>
        <w:gridCol w:w="425"/>
        <w:gridCol w:w="1134"/>
      </w:tblGrid>
      <w:tr w:rsidR="00786852" w:rsidRPr="00A15DD2" w:rsidTr="00786852">
        <w:trPr>
          <w:trHeight w:hRule="exact" w:val="340"/>
        </w:trPr>
        <w:tc>
          <w:tcPr>
            <w:tcW w:w="4961" w:type="dxa"/>
            <w:gridSpan w:val="5"/>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b/>
                <w:sz w:val="22"/>
                <w:szCs w:val="22"/>
              </w:rPr>
              <w:t>Defektin Yeni Kemikle Dolma Potansiyeli</w:t>
            </w:r>
          </w:p>
        </w:tc>
      </w:tr>
      <w:tr w:rsidR="00786852" w:rsidRPr="00A15DD2" w:rsidTr="00786852">
        <w:trPr>
          <w:trHeight w:hRule="exact" w:val="340"/>
        </w:trPr>
        <w:tc>
          <w:tcPr>
            <w:tcW w:w="1545"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sz w:val="22"/>
                <w:szCs w:val="22"/>
              </w:rPr>
              <w:t>3 Duvarlı</w:t>
            </w:r>
          </w:p>
        </w:tc>
        <w:tc>
          <w:tcPr>
            <w:tcW w:w="395"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b/>
                <w:sz w:val="22"/>
                <w:szCs w:val="22"/>
              </w:rPr>
              <w:sym w:font="Symbol" w:char="F03E"/>
            </w:r>
          </w:p>
        </w:tc>
        <w:tc>
          <w:tcPr>
            <w:tcW w:w="1462"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sz w:val="22"/>
                <w:szCs w:val="22"/>
              </w:rPr>
              <w:t>2 Duvarlı</w:t>
            </w:r>
          </w:p>
        </w:tc>
        <w:tc>
          <w:tcPr>
            <w:tcW w:w="425"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b/>
                <w:sz w:val="22"/>
                <w:szCs w:val="22"/>
              </w:rPr>
              <w:sym w:font="Symbol" w:char="F03E"/>
            </w:r>
          </w:p>
        </w:tc>
        <w:tc>
          <w:tcPr>
            <w:tcW w:w="1134"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sz w:val="22"/>
                <w:szCs w:val="22"/>
              </w:rPr>
              <w:t>1 Duvarlı</w:t>
            </w:r>
          </w:p>
        </w:tc>
      </w:tr>
      <w:tr w:rsidR="00786852" w:rsidRPr="00A15DD2" w:rsidTr="00786852">
        <w:trPr>
          <w:trHeight w:hRule="exact" w:val="340"/>
        </w:trPr>
        <w:tc>
          <w:tcPr>
            <w:tcW w:w="1545"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sz w:val="22"/>
                <w:szCs w:val="22"/>
              </w:rPr>
              <w:t>Derin- Dar</w:t>
            </w:r>
          </w:p>
        </w:tc>
        <w:tc>
          <w:tcPr>
            <w:tcW w:w="395" w:type="dxa"/>
            <w:vAlign w:val="center"/>
          </w:tcPr>
          <w:p w:rsidR="00786852" w:rsidRPr="00A15DD2" w:rsidRDefault="00786852" w:rsidP="00786852">
            <w:pPr>
              <w:spacing w:after="240"/>
              <w:jc w:val="center"/>
              <w:rPr>
                <w:rFonts w:asciiTheme="minorHAnsi" w:hAnsiTheme="minorHAnsi" w:cs="Arial"/>
                <w:b/>
                <w:sz w:val="22"/>
                <w:szCs w:val="22"/>
              </w:rPr>
            </w:pPr>
            <w:r w:rsidRPr="00A15DD2">
              <w:rPr>
                <w:rFonts w:asciiTheme="minorHAnsi" w:hAnsiTheme="minorHAnsi" w:cs="Arial"/>
                <w:b/>
                <w:sz w:val="22"/>
                <w:szCs w:val="22"/>
              </w:rPr>
              <w:sym w:font="Symbol" w:char="F03E"/>
            </w:r>
          </w:p>
        </w:tc>
        <w:tc>
          <w:tcPr>
            <w:tcW w:w="1462"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sz w:val="22"/>
                <w:szCs w:val="22"/>
              </w:rPr>
              <w:t>Derin-Geniş</w:t>
            </w:r>
          </w:p>
        </w:tc>
        <w:tc>
          <w:tcPr>
            <w:tcW w:w="425" w:type="dxa"/>
            <w:vAlign w:val="center"/>
          </w:tcPr>
          <w:p w:rsidR="00786852" w:rsidRPr="00A15DD2" w:rsidRDefault="00786852" w:rsidP="00786852">
            <w:pPr>
              <w:spacing w:after="240"/>
              <w:jc w:val="center"/>
              <w:rPr>
                <w:rFonts w:asciiTheme="minorHAnsi" w:hAnsiTheme="minorHAnsi" w:cs="Arial"/>
                <w:sz w:val="22"/>
                <w:szCs w:val="22"/>
              </w:rPr>
            </w:pPr>
          </w:p>
        </w:tc>
        <w:tc>
          <w:tcPr>
            <w:tcW w:w="1134" w:type="dxa"/>
            <w:vAlign w:val="center"/>
          </w:tcPr>
          <w:p w:rsidR="00786852" w:rsidRPr="00A15DD2" w:rsidRDefault="00786852" w:rsidP="00786852">
            <w:pPr>
              <w:spacing w:after="240"/>
              <w:jc w:val="center"/>
              <w:rPr>
                <w:rFonts w:asciiTheme="minorHAnsi" w:hAnsiTheme="minorHAnsi" w:cs="Arial"/>
                <w:sz w:val="22"/>
                <w:szCs w:val="22"/>
              </w:rPr>
            </w:pPr>
          </w:p>
        </w:tc>
      </w:tr>
      <w:tr w:rsidR="00786852" w:rsidRPr="00A15DD2" w:rsidTr="00786852">
        <w:trPr>
          <w:trHeight w:hRule="exact" w:val="340"/>
        </w:trPr>
        <w:tc>
          <w:tcPr>
            <w:tcW w:w="1545"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sz w:val="22"/>
                <w:szCs w:val="22"/>
              </w:rPr>
              <w:t>Kalın Duvarlı</w:t>
            </w:r>
          </w:p>
        </w:tc>
        <w:tc>
          <w:tcPr>
            <w:tcW w:w="395"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b/>
                <w:sz w:val="22"/>
                <w:szCs w:val="22"/>
              </w:rPr>
              <w:sym w:font="Symbol" w:char="F03E"/>
            </w:r>
          </w:p>
        </w:tc>
        <w:tc>
          <w:tcPr>
            <w:tcW w:w="1462" w:type="dxa"/>
            <w:vAlign w:val="center"/>
          </w:tcPr>
          <w:p w:rsidR="00786852" w:rsidRPr="00A15DD2" w:rsidRDefault="00786852" w:rsidP="00786852">
            <w:pPr>
              <w:spacing w:after="240"/>
              <w:jc w:val="center"/>
              <w:rPr>
                <w:rFonts w:asciiTheme="minorHAnsi" w:hAnsiTheme="minorHAnsi" w:cs="Arial"/>
                <w:sz w:val="22"/>
                <w:szCs w:val="22"/>
              </w:rPr>
            </w:pPr>
            <w:r w:rsidRPr="00A15DD2">
              <w:rPr>
                <w:rFonts w:asciiTheme="minorHAnsi" w:hAnsiTheme="minorHAnsi" w:cs="Arial"/>
                <w:sz w:val="22"/>
                <w:szCs w:val="22"/>
              </w:rPr>
              <w:t>İnce Duvarlı</w:t>
            </w:r>
          </w:p>
        </w:tc>
        <w:tc>
          <w:tcPr>
            <w:tcW w:w="425" w:type="dxa"/>
            <w:vAlign w:val="center"/>
          </w:tcPr>
          <w:p w:rsidR="00786852" w:rsidRPr="00A15DD2" w:rsidRDefault="00786852" w:rsidP="00786852">
            <w:pPr>
              <w:spacing w:after="240"/>
              <w:jc w:val="center"/>
              <w:rPr>
                <w:rFonts w:asciiTheme="minorHAnsi" w:hAnsiTheme="minorHAnsi" w:cs="Arial"/>
                <w:sz w:val="22"/>
                <w:szCs w:val="22"/>
              </w:rPr>
            </w:pPr>
          </w:p>
        </w:tc>
        <w:tc>
          <w:tcPr>
            <w:tcW w:w="1134" w:type="dxa"/>
            <w:vAlign w:val="center"/>
          </w:tcPr>
          <w:p w:rsidR="00786852" w:rsidRPr="00A15DD2" w:rsidRDefault="00786852" w:rsidP="00786852">
            <w:pPr>
              <w:spacing w:after="240"/>
              <w:jc w:val="center"/>
              <w:rPr>
                <w:rFonts w:asciiTheme="minorHAnsi" w:hAnsiTheme="minorHAnsi" w:cs="Arial"/>
                <w:sz w:val="22"/>
                <w:szCs w:val="22"/>
              </w:rPr>
            </w:pPr>
          </w:p>
        </w:tc>
      </w:tr>
    </w:tbl>
    <w:p w:rsidR="00FA595C" w:rsidRPr="00A15DD2" w:rsidRDefault="00FA595C" w:rsidP="00786852">
      <w:pPr>
        <w:spacing w:after="240"/>
        <w:rPr>
          <w:rFonts w:asciiTheme="minorHAnsi" w:hAnsiTheme="minorHAnsi" w:cs="Arial"/>
          <w:sz w:val="22"/>
          <w:szCs w:val="22"/>
        </w:rPr>
      </w:pPr>
    </w:p>
    <w:p w:rsidR="002022E7" w:rsidRDefault="002022E7" w:rsidP="00786852">
      <w:pPr>
        <w:spacing w:after="240"/>
        <w:rPr>
          <w:rFonts w:asciiTheme="minorHAnsi" w:hAnsiTheme="minorHAnsi" w:cs="Arial"/>
          <w:sz w:val="22"/>
          <w:szCs w:val="22"/>
        </w:rPr>
      </w:pPr>
    </w:p>
    <w:p w:rsidR="00F26474" w:rsidRDefault="00F26474" w:rsidP="00786852">
      <w:pPr>
        <w:spacing w:after="240"/>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93056" behindDoc="0" locked="0" layoutInCell="1" allowOverlap="1" wp14:anchorId="57907E55" wp14:editId="5D4B633C">
            <wp:simplePos x="0" y="0"/>
            <wp:positionH relativeFrom="column">
              <wp:posOffset>-626745</wp:posOffset>
            </wp:positionH>
            <wp:positionV relativeFrom="paragraph">
              <wp:posOffset>66040</wp:posOffset>
            </wp:positionV>
            <wp:extent cx="3076575" cy="261366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2613660"/>
                    </a:xfrm>
                    <a:prstGeom prst="rect">
                      <a:avLst/>
                    </a:prstGeom>
                    <a:noFill/>
                  </pic:spPr>
                </pic:pic>
              </a:graphicData>
            </a:graphic>
            <wp14:sizeRelH relativeFrom="page">
              <wp14:pctWidth>0</wp14:pctWidth>
            </wp14:sizeRelH>
            <wp14:sizeRelV relativeFrom="page">
              <wp14:pctHeight>0</wp14:pctHeight>
            </wp14:sizeRelV>
          </wp:anchor>
        </w:drawing>
      </w:r>
    </w:p>
    <w:p w:rsidR="00F26474" w:rsidRDefault="00F26474" w:rsidP="00786852">
      <w:pPr>
        <w:spacing w:after="240"/>
        <w:rPr>
          <w:rFonts w:asciiTheme="minorHAnsi" w:hAnsiTheme="minorHAnsi" w:cs="Arial"/>
          <w:sz w:val="22"/>
          <w:szCs w:val="22"/>
        </w:rPr>
      </w:pPr>
    </w:p>
    <w:p w:rsidR="00F26474" w:rsidRDefault="00F26474" w:rsidP="00786852">
      <w:pPr>
        <w:spacing w:after="240"/>
        <w:rPr>
          <w:rFonts w:asciiTheme="minorHAnsi" w:hAnsiTheme="minorHAnsi" w:cs="Arial"/>
          <w:sz w:val="22"/>
          <w:szCs w:val="22"/>
        </w:rPr>
      </w:pPr>
    </w:p>
    <w:p w:rsidR="00F26474" w:rsidRDefault="00F26474" w:rsidP="00786852">
      <w:pPr>
        <w:spacing w:after="240"/>
        <w:rPr>
          <w:rFonts w:asciiTheme="minorHAnsi" w:hAnsiTheme="minorHAnsi" w:cs="Arial"/>
          <w:sz w:val="22"/>
          <w:szCs w:val="22"/>
        </w:rPr>
      </w:pPr>
    </w:p>
    <w:p w:rsidR="00F26474" w:rsidRDefault="00F26474" w:rsidP="00786852">
      <w:pPr>
        <w:spacing w:after="240"/>
        <w:rPr>
          <w:rFonts w:asciiTheme="minorHAnsi" w:hAnsiTheme="minorHAnsi" w:cs="Arial"/>
          <w:sz w:val="22"/>
          <w:szCs w:val="22"/>
        </w:rPr>
      </w:pPr>
    </w:p>
    <w:p w:rsidR="00F26474" w:rsidRPr="00A15DD2" w:rsidRDefault="00F26474" w:rsidP="00786852">
      <w:pPr>
        <w:spacing w:after="240"/>
        <w:rPr>
          <w:rFonts w:asciiTheme="minorHAnsi" w:hAnsiTheme="minorHAnsi" w:cs="Arial"/>
          <w:sz w:val="22"/>
          <w:szCs w:val="22"/>
        </w:rPr>
      </w:pPr>
    </w:p>
    <w:p w:rsidR="00C45A9D" w:rsidRDefault="00C45A9D" w:rsidP="00786852">
      <w:pPr>
        <w:spacing w:after="240"/>
        <w:rPr>
          <w:rFonts w:asciiTheme="minorHAnsi" w:hAnsiTheme="minorHAnsi" w:cs="Arial"/>
          <w:b/>
          <w:sz w:val="22"/>
          <w:szCs w:val="22"/>
        </w:rPr>
      </w:pPr>
    </w:p>
    <w:p w:rsidR="002022E7" w:rsidRPr="00A15DD2" w:rsidRDefault="002022E7" w:rsidP="00786852">
      <w:pPr>
        <w:spacing w:after="240"/>
        <w:rPr>
          <w:rFonts w:asciiTheme="minorHAnsi" w:hAnsiTheme="minorHAnsi" w:cs="Arial"/>
          <w:b/>
          <w:sz w:val="22"/>
          <w:szCs w:val="22"/>
        </w:rPr>
      </w:pPr>
      <w:r w:rsidRPr="00A15DD2">
        <w:rPr>
          <w:rFonts w:asciiTheme="minorHAnsi" w:hAnsiTheme="minorHAnsi" w:cs="Arial"/>
          <w:b/>
          <w:sz w:val="22"/>
          <w:szCs w:val="22"/>
        </w:rPr>
        <w:t>FURKASYON PROBLEMLERİ</w:t>
      </w:r>
    </w:p>
    <w:p w:rsidR="007D3DAB" w:rsidRDefault="00A3206E" w:rsidP="00786852">
      <w:pPr>
        <w:spacing w:after="240"/>
        <w:rPr>
          <w:rFonts w:asciiTheme="minorHAnsi" w:hAnsiTheme="minorHAnsi"/>
          <w:sz w:val="22"/>
          <w:szCs w:val="22"/>
        </w:rPr>
      </w:pPr>
      <w:r>
        <w:rPr>
          <w:noProof/>
        </w:rPr>
        <w:pict>
          <v:shape id="_x0000_s1075" type="#_x0000_t202" style="position:absolute;margin-left:203pt;margin-top:2.75pt;width:260.7pt;height:69.55pt;z-index:251695104;mso-position-horizontal-relative:text;mso-position-vertical-relative:text" stroked="f">
            <v:textbox inset="0,0,0,0">
              <w:txbxContent>
                <w:p w:rsidR="00F26474" w:rsidRPr="00F26474" w:rsidRDefault="00F26474" w:rsidP="00F26474">
                  <w:pPr>
                    <w:pStyle w:val="ResimYazs"/>
                    <w:rPr>
                      <w:rFonts w:asciiTheme="minorHAnsi" w:hAnsiTheme="minorHAnsi" w:cs="Arial"/>
                      <w:b w:val="0"/>
                      <w:i/>
                      <w:noProof/>
                      <w:color w:val="auto"/>
                      <w:sz w:val="20"/>
                      <w:szCs w:val="20"/>
                    </w:rPr>
                  </w:pPr>
                  <w:r w:rsidRPr="00F26474">
                    <w:rPr>
                      <w:rFonts w:asciiTheme="minorHAnsi" w:hAnsiTheme="minorHAnsi"/>
                      <w:b w:val="0"/>
                      <w:i/>
                      <w:color w:val="auto"/>
                      <w:sz w:val="20"/>
                      <w:szCs w:val="20"/>
                    </w:rPr>
                    <w:t xml:space="preserve">Radyografta kretal lamina dura izlenebiliyorsa o bölge sağlıklı olarak kabul edilmektedir. İzlenememesi bölgede kemik rezorpsiyonu olduğunun bir kanıtı değildir. Kemikteki patoloji </w:t>
                  </w:r>
                  <w:proofErr w:type="spellStart"/>
                  <w:r w:rsidRPr="00F26474">
                    <w:rPr>
                      <w:rFonts w:asciiTheme="minorHAnsi" w:hAnsiTheme="minorHAnsi"/>
                      <w:b w:val="0"/>
                      <w:i/>
                      <w:color w:val="auto"/>
                      <w:sz w:val="20"/>
                      <w:szCs w:val="20"/>
                    </w:rPr>
                    <w:t>radyograflarda</w:t>
                  </w:r>
                  <w:proofErr w:type="spellEnd"/>
                  <w:r w:rsidRPr="00F26474">
                    <w:rPr>
                      <w:rFonts w:asciiTheme="minorHAnsi" w:hAnsiTheme="minorHAnsi"/>
                      <w:b w:val="0"/>
                      <w:i/>
                      <w:color w:val="auto"/>
                      <w:sz w:val="20"/>
                      <w:szCs w:val="20"/>
                    </w:rPr>
                    <w:t xml:space="preserve"> ancak altı ay sonra görüntülenebilir. Rezorpsiyon sürecinin başlangıcından sonuna kadar olan evrede hep bir miktar kalsifiye doku bulunabilir.</w:t>
                  </w:r>
                </w:p>
              </w:txbxContent>
            </v:textbox>
            <w10:wrap type="square"/>
          </v:shape>
        </w:pict>
      </w:r>
      <w:r w:rsidR="007D3DAB" w:rsidRPr="007D3DAB">
        <w:rPr>
          <w:rFonts w:asciiTheme="minorHAnsi" w:hAnsiTheme="minorHAnsi"/>
          <w:sz w:val="22"/>
          <w:szCs w:val="22"/>
        </w:rPr>
        <w:t xml:space="preserve">Tedavi sırasında en önemli işlem olan kök düzleştirilmesini dişin anatomik yapısına bağlı olarak köklerin diş gövdesine bağlandığı furkasyon kemerinin periodontal aletlerin girmesine olanak vermeyecek kadar dar olması çalışmayı </w:t>
      </w:r>
      <w:r w:rsidR="007D3DAB" w:rsidRPr="007D3DAB">
        <w:rPr>
          <w:rFonts w:asciiTheme="minorHAnsi" w:hAnsiTheme="minorHAnsi"/>
          <w:sz w:val="22"/>
          <w:szCs w:val="22"/>
        </w:rPr>
        <w:lastRenderedPageBreak/>
        <w:t xml:space="preserve">zorlaştırdığından defekt sınıflandırmasında kökler arasında oluşan tipe </w:t>
      </w:r>
      <w:proofErr w:type="spellStart"/>
      <w:r w:rsidR="007D3DAB" w:rsidRPr="007D3DAB">
        <w:rPr>
          <w:rFonts w:asciiTheme="minorHAnsi" w:hAnsiTheme="minorHAnsi"/>
          <w:sz w:val="22"/>
          <w:szCs w:val="22"/>
        </w:rPr>
        <w:t>interradiküler</w:t>
      </w:r>
      <w:proofErr w:type="spellEnd"/>
      <w:r w:rsidR="007D3DAB" w:rsidRPr="007D3DAB">
        <w:rPr>
          <w:rFonts w:asciiTheme="minorHAnsi" w:hAnsiTheme="minorHAnsi"/>
          <w:sz w:val="22"/>
          <w:szCs w:val="22"/>
        </w:rPr>
        <w:t xml:space="preserve"> (furkasy</w:t>
      </w:r>
      <w:r w:rsidR="007D3DAB">
        <w:rPr>
          <w:rFonts w:asciiTheme="minorHAnsi" w:hAnsiTheme="minorHAnsi"/>
          <w:sz w:val="22"/>
          <w:szCs w:val="22"/>
        </w:rPr>
        <w:t xml:space="preserve">on) defektleri adı verilmiştir. </w:t>
      </w:r>
      <w:r w:rsidR="007D3DAB" w:rsidRPr="007D3DAB">
        <w:rPr>
          <w:rFonts w:asciiTheme="minorHAnsi" w:hAnsiTheme="minorHAnsi"/>
          <w:sz w:val="22"/>
          <w:szCs w:val="22"/>
        </w:rPr>
        <w:t>Bu defektler de kendi aralarında horizontal ve vertikal yıkım miktarlarına göre ikiye ayrılmaktadır</w:t>
      </w:r>
      <w:r w:rsidR="007D3DAB">
        <w:rPr>
          <w:rFonts w:asciiTheme="minorHAnsi" w:hAnsiTheme="minorHAnsi"/>
          <w:sz w:val="22"/>
          <w:szCs w:val="22"/>
        </w:rPr>
        <w:t>.</w:t>
      </w:r>
    </w:p>
    <w:p w:rsidR="002022E7" w:rsidRPr="00A15DD2" w:rsidRDefault="00B8691B" w:rsidP="00786852">
      <w:pPr>
        <w:spacing w:after="240"/>
        <w:rPr>
          <w:rFonts w:asciiTheme="minorHAnsi" w:hAnsiTheme="minorHAnsi" w:cs="Arial"/>
          <w:sz w:val="22"/>
          <w:szCs w:val="22"/>
        </w:rPr>
      </w:pPr>
      <w:r>
        <w:rPr>
          <w:rFonts w:asciiTheme="minorHAnsi" w:hAnsiTheme="minorHAnsi" w:cs="Arial"/>
          <w:sz w:val="22"/>
          <w:szCs w:val="22"/>
        </w:rPr>
        <w:t>A</w:t>
      </w:r>
      <w:r w:rsidRPr="00A15DD2">
        <w:rPr>
          <w:rFonts w:asciiTheme="minorHAnsi" w:hAnsiTheme="minorHAnsi" w:cs="Arial"/>
          <w:sz w:val="22"/>
          <w:szCs w:val="22"/>
        </w:rPr>
        <w:t xml:space="preserve">kut periapikal veya periodontal </w:t>
      </w:r>
      <w:r w:rsidR="005D1D27" w:rsidRPr="00A15DD2">
        <w:rPr>
          <w:rFonts w:asciiTheme="minorHAnsi" w:hAnsiTheme="minorHAnsi" w:cs="Arial"/>
          <w:sz w:val="22"/>
          <w:szCs w:val="22"/>
        </w:rPr>
        <w:t>apselere</w:t>
      </w:r>
      <w:r w:rsidRPr="00A15DD2">
        <w:rPr>
          <w:rFonts w:asciiTheme="minorHAnsi" w:hAnsiTheme="minorHAnsi" w:cs="Arial"/>
          <w:sz w:val="22"/>
          <w:szCs w:val="22"/>
        </w:rPr>
        <w:t xml:space="preserve"> de yol açabilir</w:t>
      </w:r>
      <w:r>
        <w:rPr>
          <w:rFonts w:asciiTheme="minorHAnsi" w:hAnsiTheme="minorHAnsi" w:cs="Arial"/>
          <w:sz w:val="22"/>
          <w:szCs w:val="22"/>
        </w:rPr>
        <w:t>ler.</w:t>
      </w:r>
      <w:r w:rsidRPr="00A15DD2">
        <w:rPr>
          <w:rFonts w:asciiTheme="minorHAnsi" w:hAnsiTheme="minorHAnsi" w:cs="Arial"/>
          <w:sz w:val="22"/>
          <w:szCs w:val="22"/>
        </w:rPr>
        <w:t xml:space="preserve"> </w:t>
      </w:r>
      <w:r w:rsidR="002022E7" w:rsidRPr="00A15DD2">
        <w:rPr>
          <w:rFonts w:asciiTheme="minorHAnsi" w:hAnsiTheme="minorHAnsi" w:cs="Arial"/>
          <w:sz w:val="22"/>
          <w:szCs w:val="22"/>
        </w:rPr>
        <w:t xml:space="preserve">En çok mandibular birinci molarlarda rastlanır. Teşhiste radyograftlar yararlıdır </w:t>
      </w:r>
      <w:r w:rsidR="00C45A9D" w:rsidRPr="00A15DD2">
        <w:rPr>
          <w:rFonts w:asciiTheme="minorHAnsi" w:hAnsiTheme="minorHAnsi" w:cs="Arial"/>
          <w:sz w:val="22"/>
          <w:szCs w:val="22"/>
        </w:rPr>
        <w:t>ama</w:t>
      </w:r>
      <w:r w:rsidR="002022E7" w:rsidRPr="00A15DD2">
        <w:rPr>
          <w:rFonts w:asciiTheme="minorHAnsi" w:hAnsiTheme="minorHAnsi" w:cs="Arial"/>
          <w:sz w:val="22"/>
          <w:szCs w:val="22"/>
        </w:rPr>
        <w:t xml:space="preserve"> asıl olarak sond, daha iyisi özel </w:t>
      </w:r>
      <w:proofErr w:type="spellStart"/>
      <w:r w:rsidR="002022E7" w:rsidRPr="00A15DD2">
        <w:rPr>
          <w:rFonts w:asciiTheme="minorHAnsi" w:hAnsiTheme="minorHAnsi" w:cs="Arial"/>
          <w:sz w:val="22"/>
          <w:szCs w:val="22"/>
        </w:rPr>
        <w:t>Nabers</w:t>
      </w:r>
      <w:proofErr w:type="spellEnd"/>
      <w:r w:rsidR="002022E7" w:rsidRPr="00A15DD2">
        <w:rPr>
          <w:rFonts w:asciiTheme="minorHAnsi" w:hAnsiTheme="minorHAnsi" w:cs="Arial"/>
          <w:sz w:val="22"/>
          <w:szCs w:val="22"/>
        </w:rPr>
        <w:t xml:space="preserve"> son</w:t>
      </w:r>
      <w:r w:rsidR="00C45A9D">
        <w:rPr>
          <w:rFonts w:asciiTheme="minorHAnsi" w:hAnsiTheme="minorHAnsi" w:cs="Arial"/>
          <w:sz w:val="22"/>
          <w:szCs w:val="22"/>
        </w:rPr>
        <w:t>d</w:t>
      </w:r>
      <w:r w:rsidR="002022E7" w:rsidRPr="00A15DD2">
        <w:rPr>
          <w:rFonts w:asciiTheme="minorHAnsi" w:hAnsiTheme="minorHAnsi" w:cs="Arial"/>
          <w:sz w:val="22"/>
          <w:szCs w:val="22"/>
        </w:rPr>
        <w:t xml:space="preserve">u kullanılır. Dişte mobilite, problemin şiddetine göre olabilir veya olmayabilir. Ayrıca şu </w:t>
      </w:r>
      <w:proofErr w:type="gramStart"/>
      <w:r w:rsidR="002022E7" w:rsidRPr="00A15DD2">
        <w:rPr>
          <w:rFonts w:asciiTheme="minorHAnsi" w:hAnsiTheme="minorHAnsi" w:cs="Arial"/>
          <w:sz w:val="22"/>
          <w:szCs w:val="22"/>
        </w:rPr>
        <w:t>semptomlara</w:t>
      </w:r>
      <w:proofErr w:type="gramEnd"/>
      <w:r w:rsidR="002022E7" w:rsidRPr="00A15DD2">
        <w:rPr>
          <w:rFonts w:asciiTheme="minorHAnsi" w:hAnsiTheme="minorHAnsi" w:cs="Arial"/>
          <w:sz w:val="22"/>
          <w:szCs w:val="22"/>
        </w:rPr>
        <w:t xml:space="preserve"> da görülebilir:</w:t>
      </w:r>
    </w:p>
    <w:p w:rsidR="002022E7" w:rsidRPr="00A15DD2" w:rsidRDefault="002022E7" w:rsidP="00786852">
      <w:pPr>
        <w:numPr>
          <w:ilvl w:val="0"/>
          <w:numId w:val="4"/>
        </w:numPr>
        <w:rPr>
          <w:rFonts w:asciiTheme="minorHAnsi" w:hAnsiTheme="minorHAnsi" w:cs="Arial"/>
          <w:sz w:val="22"/>
          <w:szCs w:val="22"/>
        </w:rPr>
      </w:pPr>
      <w:proofErr w:type="gramStart"/>
      <w:r w:rsidRPr="00A15DD2">
        <w:rPr>
          <w:rFonts w:asciiTheme="minorHAnsi" w:hAnsiTheme="minorHAnsi" w:cs="Arial"/>
          <w:sz w:val="22"/>
          <w:szCs w:val="22"/>
        </w:rPr>
        <w:t>Isı değişikliklerine</w:t>
      </w:r>
      <w:r w:rsidR="00C45A9D">
        <w:rPr>
          <w:rFonts w:asciiTheme="minorHAnsi" w:hAnsiTheme="minorHAnsi" w:cs="Arial"/>
          <w:sz w:val="22"/>
          <w:szCs w:val="22"/>
        </w:rPr>
        <w:t xml:space="preserve"> </w:t>
      </w:r>
      <w:r w:rsidRPr="00A15DD2">
        <w:rPr>
          <w:rFonts w:asciiTheme="minorHAnsi" w:hAnsiTheme="minorHAnsi" w:cs="Arial"/>
          <w:sz w:val="22"/>
          <w:szCs w:val="22"/>
        </w:rPr>
        <w:t>duyarlılık.</w:t>
      </w:r>
      <w:proofErr w:type="gramEnd"/>
    </w:p>
    <w:p w:rsidR="002022E7" w:rsidRPr="00A15DD2" w:rsidRDefault="002022E7" w:rsidP="00786852">
      <w:pPr>
        <w:numPr>
          <w:ilvl w:val="0"/>
          <w:numId w:val="4"/>
        </w:numPr>
        <w:rPr>
          <w:rFonts w:asciiTheme="minorHAnsi" w:hAnsiTheme="minorHAnsi" w:cs="Arial"/>
          <w:sz w:val="22"/>
          <w:szCs w:val="22"/>
        </w:rPr>
      </w:pPr>
      <w:r w:rsidRPr="00A15DD2">
        <w:rPr>
          <w:rFonts w:asciiTheme="minorHAnsi" w:hAnsiTheme="minorHAnsi" w:cs="Arial"/>
          <w:sz w:val="22"/>
          <w:szCs w:val="22"/>
        </w:rPr>
        <w:t>Rekkürent veya sürekli künt ağrı.</w:t>
      </w:r>
    </w:p>
    <w:p w:rsidR="002022E7" w:rsidRPr="00A15DD2" w:rsidRDefault="002022E7" w:rsidP="00786852">
      <w:pPr>
        <w:numPr>
          <w:ilvl w:val="0"/>
          <w:numId w:val="4"/>
        </w:numPr>
        <w:rPr>
          <w:rFonts w:asciiTheme="minorHAnsi" w:hAnsiTheme="minorHAnsi" w:cs="Arial"/>
          <w:sz w:val="22"/>
          <w:szCs w:val="22"/>
        </w:rPr>
      </w:pPr>
      <w:r w:rsidRPr="00A15DD2">
        <w:rPr>
          <w:rFonts w:asciiTheme="minorHAnsi" w:hAnsiTheme="minorHAnsi" w:cs="Arial"/>
          <w:sz w:val="22"/>
          <w:szCs w:val="22"/>
        </w:rPr>
        <w:t>Perküsyona hassasiyet.</w:t>
      </w:r>
    </w:p>
    <w:p w:rsidR="009414E1" w:rsidRDefault="009414E1" w:rsidP="00786852">
      <w:pPr>
        <w:spacing w:after="240"/>
        <w:rPr>
          <w:rFonts w:asciiTheme="minorHAnsi" w:hAnsiTheme="minorHAnsi"/>
          <w:sz w:val="22"/>
          <w:szCs w:val="22"/>
        </w:rPr>
      </w:pPr>
      <w:r w:rsidRPr="00A15DD2">
        <w:rPr>
          <w:rFonts w:asciiTheme="minorHAnsi" w:hAnsiTheme="minorHAnsi"/>
          <w:sz w:val="22"/>
          <w:szCs w:val="22"/>
        </w:rPr>
        <w:t>Horizontal yıkımın sınıflandırılması</w:t>
      </w:r>
    </w:p>
    <w:p w:rsidR="002022E7" w:rsidRPr="00A15DD2" w:rsidRDefault="005C11DD" w:rsidP="00786852">
      <w:pPr>
        <w:spacing w:after="240"/>
        <w:rPr>
          <w:rFonts w:asciiTheme="minorHAnsi" w:hAnsiTheme="minorHAnsi" w:cs="Arial"/>
          <w:sz w:val="22"/>
          <w:szCs w:val="22"/>
        </w:rPr>
      </w:pPr>
      <w:r>
        <w:rPr>
          <w:rFonts w:asciiTheme="minorHAnsi" w:hAnsiTheme="minorHAnsi"/>
          <w:noProof/>
          <w:sz w:val="22"/>
          <w:szCs w:val="22"/>
        </w:rPr>
        <w:drawing>
          <wp:anchor distT="0" distB="0" distL="114300" distR="114300" simplePos="0" relativeHeight="251680768" behindDoc="1" locked="0" layoutInCell="1" allowOverlap="1" wp14:anchorId="621E2E0A" wp14:editId="3AD91611">
            <wp:simplePos x="0" y="0"/>
            <wp:positionH relativeFrom="column">
              <wp:posOffset>2851150</wp:posOffset>
            </wp:positionH>
            <wp:positionV relativeFrom="paragraph">
              <wp:posOffset>453390</wp:posOffset>
            </wp:positionV>
            <wp:extent cx="2980690" cy="5638165"/>
            <wp:effectExtent l="0" t="0" r="0" b="0"/>
            <wp:wrapTight wrapText="bothSides">
              <wp:wrapPolygon edited="0">
                <wp:start x="0" y="0"/>
                <wp:lineTo x="0" y="21529"/>
                <wp:lineTo x="21398" y="21529"/>
                <wp:lineTo x="21398" y="0"/>
                <wp:lineTo x="0" y="0"/>
              </wp:wrapPolygon>
            </wp:wrapTight>
            <wp:docPr id="49" name="Resim 49" descr="C:\Users\atilla\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tilla\Desktop\Resim2.png"/>
                    <pic:cNvPicPr>
                      <a:picLocks noChangeAspect="1" noChangeArrowheads="1"/>
                    </pic:cNvPicPr>
                  </pic:nvPicPr>
                  <pic:blipFill>
                    <a:blip r:embed="rId23" cstate="print"/>
                    <a:srcRect/>
                    <a:stretch>
                      <a:fillRect/>
                    </a:stretch>
                  </pic:blipFill>
                  <pic:spPr bwMode="auto">
                    <a:xfrm>
                      <a:off x="0" y="0"/>
                      <a:ext cx="2980690" cy="5638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22E7" w:rsidRPr="00A15DD2">
        <w:rPr>
          <w:rFonts w:asciiTheme="minorHAnsi" w:hAnsiTheme="minorHAnsi" w:cs="Arial"/>
          <w:b/>
          <w:sz w:val="22"/>
          <w:szCs w:val="22"/>
        </w:rPr>
        <w:t>1.Derece</w:t>
      </w:r>
      <w:r w:rsidR="002022E7" w:rsidRPr="00A15DD2">
        <w:rPr>
          <w:rFonts w:asciiTheme="minorHAnsi" w:hAnsiTheme="minorHAnsi" w:cs="Arial"/>
          <w:sz w:val="22"/>
          <w:szCs w:val="22"/>
        </w:rPr>
        <w:t xml:space="preserve">: Lezyonun erken dönemidir. </w:t>
      </w:r>
      <w:r w:rsidR="00C45A9D" w:rsidRPr="00A15DD2">
        <w:rPr>
          <w:rFonts w:asciiTheme="minorHAnsi" w:hAnsiTheme="minorHAnsi" w:cs="Arial"/>
          <w:sz w:val="22"/>
          <w:szCs w:val="22"/>
        </w:rPr>
        <w:t>Kemik üstü</w:t>
      </w:r>
      <w:r w:rsidR="002022E7" w:rsidRPr="00A15DD2">
        <w:rPr>
          <w:rFonts w:asciiTheme="minorHAnsi" w:hAnsiTheme="minorHAnsi" w:cs="Arial"/>
          <w:sz w:val="22"/>
          <w:szCs w:val="22"/>
        </w:rPr>
        <w:t xml:space="preserve"> periodontal cep, furkasyon bölgesinde hafif bir kemik kaybı izlenir ve radyograftlarda herhangi bir değişiklik yoktur. Sontlamada hafifçe hissedilir.</w:t>
      </w:r>
    </w:p>
    <w:p w:rsidR="002022E7" w:rsidRPr="00A15DD2" w:rsidRDefault="002022E7" w:rsidP="00786852">
      <w:pPr>
        <w:spacing w:after="240"/>
        <w:rPr>
          <w:rFonts w:asciiTheme="minorHAnsi" w:hAnsiTheme="minorHAnsi" w:cs="Arial"/>
          <w:b/>
          <w:sz w:val="22"/>
          <w:szCs w:val="22"/>
        </w:rPr>
      </w:pPr>
      <w:r w:rsidRPr="00A15DD2">
        <w:rPr>
          <w:rFonts w:asciiTheme="minorHAnsi" w:hAnsiTheme="minorHAnsi" w:cs="Arial"/>
          <w:b/>
          <w:sz w:val="22"/>
          <w:szCs w:val="22"/>
        </w:rPr>
        <w:t>2.Derece</w:t>
      </w:r>
      <w:r w:rsidRPr="00A15DD2">
        <w:rPr>
          <w:rFonts w:asciiTheme="minorHAnsi" w:hAnsiTheme="minorHAnsi" w:cs="Arial"/>
          <w:sz w:val="22"/>
          <w:szCs w:val="22"/>
        </w:rPr>
        <w:t xml:space="preserve">: Furkasyonun bir veya daha fazla yüzeyinde kemik kaybı vardır. Cep kemikiçidir. </w:t>
      </w:r>
      <w:r w:rsidR="00C45A9D" w:rsidRPr="00A15DD2">
        <w:rPr>
          <w:rFonts w:asciiTheme="minorHAnsi" w:hAnsiTheme="minorHAnsi" w:cs="Arial"/>
          <w:sz w:val="22"/>
          <w:szCs w:val="22"/>
        </w:rPr>
        <w:t>Radyograftta</w:t>
      </w:r>
      <w:r w:rsidRPr="00A15DD2">
        <w:rPr>
          <w:rFonts w:asciiTheme="minorHAnsi" w:hAnsiTheme="minorHAnsi" w:cs="Arial"/>
          <w:sz w:val="22"/>
          <w:szCs w:val="22"/>
        </w:rPr>
        <w:t xml:space="preserve"> görüntü verebilir veya vermeyebilir. Sontlamada furkasyona kısmen girilir.</w:t>
      </w:r>
    </w:p>
    <w:p w:rsidR="002022E7" w:rsidRDefault="002022E7" w:rsidP="00786852">
      <w:pPr>
        <w:spacing w:after="240"/>
        <w:rPr>
          <w:rFonts w:asciiTheme="minorHAnsi" w:hAnsiTheme="minorHAnsi" w:cs="Arial"/>
          <w:noProof/>
          <w:sz w:val="22"/>
          <w:szCs w:val="22"/>
        </w:rPr>
      </w:pPr>
      <w:r w:rsidRPr="00A15DD2">
        <w:rPr>
          <w:rFonts w:asciiTheme="minorHAnsi" w:hAnsiTheme="minorHAnsi" w:cs="Arial"/>
          <w:b/>
          <w:sz w:val="22"/>
          <w:szCs w:val="22"/>
        </w:rPr>
        <w:t>3.Derece</w:t>
      </w:r>
      <w:r w:rsidRPr="00A15DD2">
        <w:rPr>
          <w:rFonts w:asciiTheme="minorHAnsi" w:hAnsiTheme="minorHAnsi" w:cs="Arial"/>
          <w:sz w:val="22"/>
          <w:szCs w:val="22"/>
        </w:rPr>
        <w:t xml:space="preserve">: İnterradiküler kemik tümüyle yıkıma uğramıştır. Radyograftlarda </w:t>
      </w:r>
      <w:r w:rsidR="00C45A9D" w:rsidRPr="00A15DD2">
        <w:rPr>
          <w:rFonts w:asciiTheme="minorHAnsi" w:hAnsiTheme="minorHAnsi" w:cs="Arial"/>
          <w:sz w:val="22"/>
          <w:szCs w:val="22"/>
        </w:rPr>
        <w:t>kökler arası</w:t>
      </w:r>
      <w:r w:rsidRPr="00A15DD2">
        <w:rPr>
          <w:rFonts w:asciiTheme="minorHAnsi" w:hAnsiTheme="minorHAnsi" w:cs="Arial"/>
          <w:sz w:val="22"/>
          <w:szCs w:val="22"/>
        </w:rPr>
        <w:t xml:space="preserve"> bölge </w:t>
      </w:r>
      <w:r w:rsidR="00C45A9D" w:rsidRPr="00A15DD2">
        <w:rPr>
          <w:rFonts w:asciiTheme="minorHAnsi" w:hAnsiTheme="minorHAnsi" w:cs="Arial"/>
          <w:sz w:val="22"/>
          <w:szCs w:val="22"/>
        </w:rPr>
        <w:t>radyolüsent</w:t>
      </w:r>
      <w:r w:rsidRPr="00A15DD2">
        <w:rPr>
          <w:rFonts w:asciiTheme="minorHAnsi" w:hAnsiTheme="minorHAnsi" w:cs="Arial"/>
          <w:sz w:val="22"/>
          <w:szCs w:val="22"/>
        </w:rPr>
        <w:t xml:space="preserve"> görüntü verir. Sont furkasyonun bir tarafından girip diğer tarafından çıkar </w:t>
      </w:r>
      <w:r w:rsidR="00C45A9D" w:rsidRPr="00A15DD2">
        <w:rPr>
          <w:rFonts w:asciiTheme="minorHAnsi" w:hAnsiTheme="minorHAnsi" w:cs="Arial"/>
          <w:sz w:val="22"/>
          <w:szCs w:val="22"/>
        </w:rPr>
        <w:t>fakat</w:t>
      </w:r>
      <w:r w:rsidRPr="00A15DD2">
        <w:rPr>
          <w:rFonts w:asciiTheme="minorHAnsi" w:hAnsiTheme="minorHAnsi" w:cs="Arial"/>
          <w:sz w:val="22"/>
          <w:szCs w:val="22"/>
        </w:rPr>
        <w:t xml:space="preserve"> furkasyon bölgesi yumuşak doku ile örtülüdür.</w:t>
      </w:r>
      <w:r w:rsidR="000E4EB9" w:rsidRPr="00A15DD2">
        <w:rPr>
          <w:rFonts w:asciiTheme="minorHAnsi" w:hAnsiTheme="minorHAnsi" w:cs="Arial"/>
          <w:noProof/>
          <w:sz w:val="22"/>
          <w:szCs w:val="22"/>
        </w:rPr>
        <w:t xml:space="preserve"> </w:t>
      </w:r>
    </w:p>
    <w:p w:rsidR="009414E1" w:rsidRPr="00A15DD2" w:rsidRDefault="009414E1" w:rsidP="00837AD6">
      <w:pPr>
        <w:rPr>
          <w:rFonts w:asciiTheme="minorHAnsi" w:hAnsiTheme="minorHAnsi" w:cs="Arial"/>
          <w:sz w:val="22"/>
          <w:szCs w:val="22"/>
        </w:rPr>
      </w:pPr>
      <w:r w:rsidRPr="00C45A9D">
        <w:rPr>
          <w:rFonts w:asciiTheme="minorHAnsi" w:hAnsiTheme="minorHAnsi" w:cs="Arial"/>
          <w:b/>
          <w:noProof/>
          <w:sz w:val="22"/>
          <w:szCs w:val="22"/>
        </w:rPr>
        <w:t>Vertikal yıkım</w:t>
      </w:r>
      <w:r>
        <w:rPr>
          <w:rFonts w:asciiTheme="minorHAnsi" w:hAnsiTheme="minorHAnsi" w:cs="Arial"/>
          <w:noProof/>
          <w:sz w:val="22"/>
          <w:szCs w:val="22"/>
        </w:rPr>
        <w:t xml:space="preserve"> alt sınıf olarak değerlendirilebilir.</w:t>
      </w:r>
    </w:p>
    <w:p w:rsidR="009414E1" w:rsidRDefault="00B8691B" w:rsidP="00837AD6">
      <w:pPr>
        <w:rPr>
          <w:rFonts w:asciiTheme="minorHAnsi" w:hAnsiTheme="minorHAnsi" w:cs="Arial"/>
          <w:sz w:val="22"/>
          <w:szCs w:val="22"/>
        </w:rPr>
      </w:pPr>
      <w:r w:rsidRPr="00C45A9D">
        <w:rPr>
          <w:rFonts w:asciiTheme="minorHAnsi" w:hAnsiTheme="minorHAnsi" w:cs="Arial"/>
          <w:b/>
          <w:sz w:val="22"/>
          <w:szCs w:val="22"/>
        </w:rPr>
        <w:t>Altsınıf A</w:t>
      </w:r>
      <w:r w:rsidRPr="00A15DD2">
        <w:rPr>
          <w:rFonts w:asciiTheme="minorHAnsi" w:hAnsiTheme="minorHAnsi" w:cs="Arial"/>
          <w:sz w:val="22"/>
          <w:szCs w:val="22"/>
        </w:rPr>
        <w:t xml:space="preserve"> 3 mm ve daha az, </w:t>
      </w:r>
    </w:p>
    <w:p w:rsidR="009414E1" w:rsidRDefault="009414E1" w:rsidP="00837AD6">
      <w:pPr>
        <w:rPr>
          <w:rFonts w:asciiTheme="minorHAnsi" w:hAnsiTheme="minorHAnsi" w:cs="Arial"/>
          <w:sz w:val="22"/>
          <w:szCs w:val="22"/>
        </w:rPr>
      </w:pPr>
      <w:r w:rsidRPr="00C45A9D">
        <w:rPr>
          <w:rFonts w:asciiTheme="minorHAnsi" w:hAnsiTheme="minorHAnsi" w:cs="Arial"/>
          <w:b/>
          <w:sz w:val="22"/>
          <w:szCs w:val="22"/>
        </w:rPr>
        <w:t>A</w:t>
      </w:r>
      <w:r w:rsidR="00B8691B" w:rsidRPr="00C45A9D">
        <w:rPr>
          <w:rFonts w:asciiTheme="minorHAnsi" w:hAnsiTheme="minorHAnsi" w:cs="Arial"/>
          <w:b/>
          <w:sz w:val="22"/>
          <w:szCs w:val="22"/>
        </w:rPr>
        <w:t>ltsınıf B</w:t>
      </w:r>
      <w:r w:rsidR="00B8691B" w:rsidRPr="00A15DD2">
        <w:rPr>
          <w:rFonts w:asciiTheme="minorHAnsi" w:hAnsiTheme="minorHAnsi" w:cs="Arial"/>
          <w:sz w:val="22"/>
          <w:szCs w:val="22"/>
        </w:rPr>
        <w:t xml:space="preserve"> 4-6 </w:t>
      </w:r>
      <w:r>
        <w:rPr>
          <w:rFonts w:asciiTheme="minorHAnsi" w:hAnsiTheme="minorHAnsi" w:cs="Arial"/>
          <w:sz w:val="22"/>
          <w:szCs w:val="22"/>
        </w:rPr>
        <w:t>mm,</w:t>
      </w:r>
    </w:p>
    <w:p w:rsidR="009414E1" w:rsidRDefault="009414E1" w:rsidP="00786852">
      <w:pPr>
        <w:spacing w:after="240"/>
        <w:rPr>
          <w:rFonts w:asciiTheme="minorHAnsi" w:hAnsiTheme="minorHAnsi" w:cs="Arial"/>
          <w:sz w:val="22"/>
          <w:szCs w:val="22"/>
        </w:rPr>
      </w:pPr>
      <w:r w:rsidRPr="00C45A9D">
        <w:rPr>
          <w:rFonts w:asciiTheme="minorHAnsi" w:hAnsiTheme="minorHAnsi" w:cs="Arial"/>
          <w:b/>
          <w:sz w:val="22"/>
          <w:szCs w:val="22"/>
        </w:rPr>
        <w:t>A</w:t>
      </w:r>
      <w:r w:rsidR="00B8691B" w:rsidRPr="00C45A9D">
        <w:rPr>
          <w:rFonts w:asciiTheme="minorHAnsi" w:hAnsiTheme="minorHAnsi" w:cs="Arial"/>
          <w:b/>
          <w:sz w:val="22"/>
          <w:szCs w:val="22"/>
        </w:rPr>
        <w:t>ltsınıf C</w:t>
      </w:r>
      <w:r w:rsidR="00B8691B" w:rsidRPr="00A15DD2">
        <w:rPr>
          <w:rFonts w:asciiTheme="minorHAnsi" w:hAnsiTheme="minorHAnsi" w:cs="Arial"/>
          <w:sz w:val="22"/>
          <w:szCs w:val="22"/>
        </w:rPr>
        <w:t xml:space="preserve"> 7 mm ve daha fazla vertikal kemik kaybına işaret eder.</w:t>
      </w:r>
    </w:p>
    <w:p w:rsidR="009414E1" w:rsidRDefault="00B8691B" w:rsidP="00786852">
      <w:pPr>
        <w:spacing w:after="240"/>
        <w:rPr>
          <w:rFonts w:asciiTheme="minorHAnsi" w:hAnsiTheme="minorHAnsi" w:cs="Arial"/>
          <w:sz w:val="22"/>
          <w:szCs w:val="22"/>
        </w:rPr>
      </w:pPr>
      <w:r w:rsidRPr="00A15DD2">
        <w:rPr>
          <w:rFonts w:asciiTheme="minorHAnsi" w:hAnsiTheme="minorHAnsi" w:cs="Arial"/>
          <w:sz w:val="22"/>
          <w:szCs w:val="22"/>
        </w:rPr>
        <w:t>Doğal olarak kemik kaybı miktarının fazla olduğu ileri sınıftaki defektlerin rejeneratif tedaviye yanıt verme olasılıkları düşüktür.</w:t>
      </w:r>
    </w:p>
    <w:p w:rsidR="00B8691B" w:rsidRPr="00A15DD2" w:rsidRDefault="00B8691B" w:rsidP="00786852">
      <w:pPr>
        <w:spacing w:after="240"/>
        <w:rPr>
          <w:rFonts w:asciiTheme="minorHAnsi" w:hAnsiTheme="minorHAnsi"/>
          <w:sz w:val="22"/>
          <w:szCs w:val="22"/>
        </w:rPr>
      </w:pPr>
      <w:r w:rsidRPr="00A15DD2">
        <w:rPr>
          <w:rFonts w:asciiTheme="minorHAnsi" w:hAnsiTheme="minorHAnsi" w:cs="Arial"/>
          <w:sz w:val="22"/>
          <w:szCs w:val="22"/>
        </w:rPr>
        <w:t xml:space="preserve">Periodontal kemik </w:t>
      </w:r>
      <w:r w:rsidR="005C11DD">
        <w:rPr>
          <w:rFonts w:asciiTheme="minorHAnsi" w:hAnsiTheme="minorHAnsi" w:cs="Arial"/>
          <w:sz w:val="22"/>
          <w:szCs w:val="22"/>
        </w:rPr>
        <w:t>defektlerinin</w:t>
      </w:r>
      <w:r w:rsidRPr="00A15DD2">
        <w:rPr>
          <w:rFonts w:asciiTheme="minorHAnsi" w:hAnsiTheme="minorHAnsi" w:cs="Arial"/>
          <w:sz w:val="22"/>
          <w:szCs w:val="22"/>
        </w:rPr>
        <w:t xml:space="preserve"> morfoloji</w:t>
      </w:r>
      <w:r w:rsidR="005C11DD">
        <w:rPr>
          <w:rFonts w:asciiTheme="minorHAnsi" w:hAnsiTheme="minorHAnsi" w:cs="Arial"/>
          <w:sz w:val="22"/>
          <w:szCs w:val="22"/>
        </w:rPr>
        <w:t>lerinin belirlenmesi</w:t>
      </w:r>
      <w:r w:rsidRPr="00A15DD2">
        <w:rPr>
          <w:rFonts w:asciiTheme="minorHAnsi" w:hAnsiTheme="minorHAnsi" w:cs="Arial"/>
          <w:sz w:val="22"/>
          <w:szCs w:val="22"/>
        </w:rPr>
        <w:t xml:space="preserve"> </w:t>
      </w:r>
      <w:r w:rsidR="005C11DD">
        <w:rPr>
          <w:rFonts w:asciiTheme="minorHAnsi" w:hAnsiTheme="minorHAnsi" w:cs="Arial"/>
          <w:sz w:val="22"/>
          <w:szCs w:val="22"/>
        </w:rPr>
        <w:t>klinik olarak zordur</w:t>
      </w:r>
      <w:r w:rsidRPr="00A15DD2">
        <w:rPr>
          <w:rFonts w:asciiTheme="minorHAnsi" w:hAnsiTheme="minorHAnsi" w:cs="Arial"/>
          <w:sz w:val="22"/>
          <w:szCs w:val="22"/>
        </w:rPr>
        <w:t xml:space="preserve">. Tanı, temel olarak, klinik ataçman seviyesinin belirlenmesi ve bu bilginin radyolojik olarak var olan bilgi ile kombine edilmesine dayanmaktadır. Kemik defektinin şeklinin tam olarak belirlenmesi ancak flap kaldırıldıktan sonra gerçekleşir. Bununla beraber flap kaldırılmadan önce defektin şeklinin mümkün olduğu kadar belirlenmesi doğru tedavi planının yapılabilmesi bakımından önemlidir. </w:t>
      </w:r>
      <w:bookmarkStart w:id="0" w:name="_GoBack"/>
      <w:bookmarkEnd w:id="0"/>
    </w:p>
    <w:p w:rsidR="000E4EB9" w:rsidRPr="00A15DD2" w:rsidRDefault="000E4EB9" w:rsidP="00786852">
      <w:pPr>
        <w:spacing w:after="240"/>
        <w:rPr>
          <w:rFonts w:asciiTheme="minorHAnsi" w:hAnsiTheme="minorHAnsi" w:cs="Arial"/>
          <w:b/>
          <w:sz w:val="22"/>
          <w:szCs w:val="22"/>
        </w:rPr>
      </w:pPr>
    </w:p>
    <w:sectPr w:rsidR="000E4EB9" w:rsidRPr="00A15DD2" w:rsidSect="008F2AC8">
      <w:headerReference w:type="even" r:id="rId24"/>
      <w:headerReference w:type="default" r:id="rId25"/>
      <w:footerReference w:type="default" r:id="rId2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06E" w:rsidRDefault="00A3206E">
      <w:r>
        <w:separator/>
      </w:r>
    </w:p>
  </w:endnote>
  <w:endnote w:type="continuationSeparator" w:id="0">
    <w:p w:rsidR="00A3206E" w:rsidRDefault="00A3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942813"/>
      <w:docPartObj>
        <w:docPartGallery w:val="Page Numbers (Bottom of Page)"/>
        <w:docPartUnique/>
      </w:docPartObj>
    </w:sdtPr>
    <w:sdtEndPr/>
    <w:sdtContent>
      <w:p w:rsidR="00786852" w:rsidRDefault="00786852">
        <w:pPr>
          <w:pStyle w:val="Altbilgi"/>
          <w:jc w:val="right"/>
        </w:pPr>
        <w:r>
          <w:fldChar w:fldCharType="begin"/>
        </w:r>
        <w:r>
          <w:instrText>PAGE   \* MERGEFORMAT</w:instrText>
        </w:r>
        <w:r>
          <w:fldChar w:fldCharType="separate"/>
        </w:r>
        <w:r w:rsidR="00BB3DC4">
          <w:rPr>
            <w:noProof/>
          </w:rPr>
          <w:t>8</w:t>
        </w:r>
        <w:r>
          <w:fldChar w:fldCharType="end"/>
        </w:r>
      </w:p>
    </w:sdtContent>
  </w:sdt>
  <w:p w:rsidR="00786852" w:rsidRDefault="007868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06E" w:rsidRDefault="00A3206E">
      <w:r>
        <w:separator/>
      </w:r>
    </w:p>
  </w:footnote>
  <w:footnote w:type="continuationSeparator" w:id="0">
    <w:p w:rsidR="00A3206E" w:rsidRDefault="00A32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2E7" w:rsidRDefault="0042762B">
    <w:pPr>
      <w:pStyle w:val="stbilgi"/>
      <w:framePr w:wrap="around" w:vAnchor="text" w:hAnchor="margin" w:y="1"/>
      <w:rPr>
        <w:rStyle w:val="SayfaNumaras"/>
      </w:rPr>
    </w:pPr>
    <w:r>
      <w:rPr>
        <w:rStyle w:val="SayfaNumaras"/>
      </w:rPr>
      <w:fldChar w:fldCharType="begin"/>
    </w:r>
    <w:r w:rsidR="002022E7">
      <w:rPr>
        <w:rStyle w:val="SayfaNumaras"/>
      </w:rPr>
      <w:instrText xml:space="preserve">PAGE  </w:instrText>
    </w:r>
    <w:r>
      <w:rPr>
        <w:rStyle w:val="SayfaNumaras"/>
      </w:rPr>
      <w:fldChar w:fldCharType="end"/>
    </w:r>
  </w:p>
  <w:p w:rsidR="002022E7" w:rsidRDefault="002022E7">
    <w:pPr>
      <w:pStyle w:val="stbilgi"/>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2E7" w:rsidRDefault="002022E7">
    <w:pPr>
      <w:pStyle w:val="stbilgi"/>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321239"/>
    <w:multiLevelType w:val="singleLevel"/>
    <w:tmpl w:val="AF5280AE"/>
    <w:lvl w:ilvl="0">
      <w:start w:val="1"/>
      <w:numFmt w:val="decimal"/>
      <w:lvlText w:val="%1."/>
      <w:legacy w:legacy="1" w:legacySpace="0" w:legacyIndent="283"/>
      <w:lvlJc w:val="left"/>
      <w:pPr>
        <w:ind w:left="283" w:hanging="283"/>
      </w:pPr>
    </w:lvl>
  </w:abstractNum>
  <w:abstractNum w:abstractNumId="2">
    <w:nsid w:val="0239038C"/>
    <w:multiLevelType w:val="singleLevel"/>
    <w:tmpl w:val="98A8CB7A"/>
    <w:lvl w:ilvl="0">
      <w:start w:val="1"/>
      <w:numFmt w:val="decimal"/>
      <w:lvlText w:val="%1."/>
      <w:legacy w:legacy="1" w:legacySpace="0" w:legacyIndent="283"/>
      <w:lvlJc w:val="left"/>
      <w:pPr>
        <w:ind w:left="283" w:hanging="283"/>
      </w:pPr>
    </w:lvl>
  </w:abstractNum>
  <w:abstractNum w:abstractNumId="3">
    <w:nsid w:val="10D72EC9"/>
    <w:multiLevelType w:val="singleLevel"/>
    <w:tmpl w:val="03F29C16"/>
    <w:lvl w:ilvl="0">
      <w:start w:val="1"/>
      <w:numFmt w:val="decimal"/>
      <w:lvlText w:val="%1."/>
      <w:legacy w:legacy="1" w:legacySpace="0" w:legacyIndent="283"/>
      <w:lvlJc w:val="left"/>
      <w:pPr>
        <w:ind w:left="283" w:hanging="283"/>
      </w:pPr>
    </w:lvl>
  </w:abstractNum>
  <w:abstractNum w:abstractNumId="4">
    <w:nsid w:val="15173AF1"/>
    <w:multiLevelType w:val="hybridMultilevel"/>
    <w:tmpl w:val="BA525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A0D7765"/>
    <w:multiLevelType w:val="singleLevel"/>
    <w:tmpl w:val="6D56F030"/>
    <w:lvl w:ilvl="0">
      <w:start w:val="1"/>
      <w:numFmt w:val="decimal"/>
      <w:lvlText w:val="%1."/>
      <w:legacy w:legacy="1" w:legacySpace="0" w:legacyIndent="283"/>
      <w:lvlJc w:val="left"/>
      <w:pPr>
        <w:ind w:left="283" w:hanging="283"/>
      </w:pPr>
    </w:lvl>
  </w:abstractNum>
  <w:abstractNum w:abstractNumId="6">
    <w:nsid w:val="2B296F75"/>
    <w:multiLevelType w:val="singleLevel"/>
    <w:tmpl w:val="5E1CAE00"/>
    <w:lvl w:ilvl="0">
      <w:start w:val="1"/>
      <w:numFmt w:val="decimal"/>
      <w:lvlText w:val="%1-"/>
      <w:lvlJc w:val="left"/>
      <w:pPr>
        <w:tabs>
          <w:tab w:val="num" w:pos="360"/>
        </w:tabs>
        <w:ind w:left="360" w:hanging="360"/>
      </w:pPr>
      <w:rPr>
        <w:rFonts w:hint="default"/>
      </w:rPr>
    </w:lvl>
  </w:abstractNum>
  <w:abstractNum w:abstractNumId="7">
    <w:nsid w:val="2F812577"/>
    <w:multiLevelType w:val="hybridMultilevel"/>
    <w:tmpl w:val="DAB4E8FA"/>
    <w:lvl w:ilvl="0" w:tplc="D9DEB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443662"/>
    <w:multiLevelType w:val="singleLevel"/>
    <w:tmpl w:val="057E06C0"/>
    <w:lvl w:ilvl="0">
      <w:start w:val="1"/>
      <w:numFmt w:val="decimal"/>
      <w:lvlText w:val="%1."/>
      <w:legacy w:legacy="1" w:legacySpace="0" w:legacyIndent="283"/>
      <w:lvlJc w:val="left"/>
      <w:pPr>
        <w:ind w:left="283" w:hanging="283"/>
      </w:pPr>
    </w:lvl>
  </w:abstractNum>
  <w:abstractNum w:abstractNumId="9">
    <w:nsid w:val="359E200A"/>
    <w:multiLevelType w:val="singleLevel"/>
    <w:tmpl w:val="A41C5C94"/>
    <w:lvl w:ilvl="0">
      <w:start w:val="4"/>
      <w:numFmt w:val="decimal"/>
      <w:lvlText w:val="%1- "/>
      <w:legacy w:legacy="1" w:legacySpace="0" w:legacyIndent="283"/>
      <w:lvlJc w:val="left"/>
      <w:pPr>
        <w:ind w:left="283" w:hanging="283"/>
      </w:pPr>
      <w:rPr>
        <w:rFonts w:ascii="Arial" w:hAnsi="Arial" w:hint="default"/>
        <w:b w:val="0"/>
        <w:i w:val="0"/>
        <w:sz w:val="24"/>
        <w:u w:val="none"/>
      </w:rPr>
    </w:lvl>
  </w:abstractNum>
  <w:abstractNum w:abstractNumId="10">
    <w:nsid w:val="36440AA7"/>
    <w:multiLevelType w:val="hybridMultilevel"/>
    <w:tmpl w:val="B1F45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82D5F1A"/>
    <w:multiLevelType w:val="singleLevel"/>
    <w:tmpl w:val="871EF67E"/>
    <w:lvl w:ilvl="0">
      <w:start w:val="1"/>
      <w:numFmt w:val="lowerLetter"/>
      <w:lvlText w:val="%1)"/>
      <w:lvlJc w:val="left"/>
      <w:pPr>
        <w:tabs>
          <w:tab w:val="num" w:pos="360"/>
        </w:tabs>
        <w:ind w:left="360" w:hanging="360"/>
      </w:pPr>
      <w:rPr>
        <w:rFonts w:hint="default"/>
        <w:b/>
      </w:rPr>
    </w:lvl>
  </w:abstractNum>
  <w:abstractNum w:abstractNumId="12">
    <w:nsid w:val="38B23C0B"/>
    <w:multiLevelType w:val="singleLevel"/>
    <w:tmpl w:val="767E5EAE"/>
    <w:lvl w:ilvl="0">
      <w:start w:val="1"/>
      <w:numFmt w:val="decimal"/>
      <w:lvlText w:val="%1."/>
      <w:legacy w:legacy="1" w:legacySpace="0" w:legacyIndent="283"/>
      <w:lvlJc w:val="left"/>
      <w:pPr>
        <w:ind w:left="283" w:hanging="283"/>
      </w:pPr>
    </w:lvl>
  </w:abstractNum>
  <w:abstractNum w:abstractNumId="13">
    <w:nsid w:val="475C62E3"/>
    <w:multiLevelType w:val="singleLevel"/>
    <w:tmpl w:val="ED30C89C"/>
    <w:lvl w:ilvl="0">
      <w:start w:val="1"/>
      <w:numFmt w:val="decimal"/>
      <w:lvlText w:val="%1."/>
      <w:legacy w:legacy="1" w:legacySpace="0" w:legacyIndent="283"/>
      <w:lvlJc w:val="left"/>
      <w:pPr>
        <w:ind w:left="283" w:hanging="283"/>
      </w:pPr>
    </w:lvl>
  </w:abstractNum>
  <w:abstractNum w:abstractNumId="14">
    <w:nsid w:val="48C441AE"/>
    <w:multiLevelType w:val="singleLevel"/>
    <w:tmpl w:val="F4EC832A"/>
    <w:lvl w:ilvl="0">
      <w:start w:val="1"/>
      <w:numFmt w:val="decimal"/>
      <w:lvlText w:val="%1."/>
      <w:legacy w:legacy="1" w:legacySpace="0" w:legacyIndent="283"/>
      <w:lvlJc w:val="left"/>
      <w:pPr>
        <w:ind w:left="283" w:hanging="283"/>
      </w:pPr>
    </w:lvl>
  </w:abstractNum>
  <w:abstractNum w:abstractNumId="15">
    <w:nsid w:val="4AAD1E45"/>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nsid w:val="688919C8"/>
    <w:multiLevelType w:val="hybridMultilevel"/>
    <w:tmpl w:val="76A050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8E32799"/>
    <w:multiLevelType w:val="singleLevel"/>
    <w:tmpl w:val="BE64814A"/>
    <w:lvl w:ilvl="0">
      <w:start w:val="1"/>
      <w:numFmt w:val="decimal"/>
      <w:lvlText w:val="%1."/>
      <w:legacy w:legacy="1" w:legacySpace="0" w:legacyIndent="283"/>
      <w:lvlJc w:val="left"/>
      <w:pPr>
        <w:ind w:left="283" w:hanging="283"/>
      </w:pPr>
    </w:lvl>
  </w:abstractNum>
  <w:abstractNum w:abstractNumId="18">
    <w:nsid w:val="69F36DDE"/>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19">
    <w:nsid w:val="7E804FE1"/>
    <w:multiLevelType w:val="singleLevel"/>
    <w:tmpl w:val="041F000F"/>
    <w:lvl w:ilvl="0">
      <w:start w:val="1"/>
      <w:numFmt w:val="decimal"/>
      <w:lvlText w:val="%1."/>
      <w:lvlJc w:val="left"/>
      <w:pPr>
        <w:tabs>
          <w:tab w:val="num" w:pos="360"/>
        </w:tabs>
        <w:ind w:left="360" w:hanging="360"/>
      </w:pPr>
    </w:lvl>
  </w:abstractNum>
  <w:num w:numId="1">
    <w:abstractNumId w:val="9"/>
  </w:num>
  <w:num w:numId="2">
    <w:abstractNumId w:val="3"/>
  </w:num>
  <w:num w:numId="3">
    <w:abstractNumId w:val="3"/>
    <w:lvlOverride w:ilvl="0">
      <w:lvl w:ilvl="0">
        <w:start w:val="1"/>
        <w:numFmt w:val="decimal"/>
        <w:lvlText w:val="%1."/>
        <w:legacy w:legacy="1" w:legacySpace="0" w:legacyIndent="283"/>
        <w:lvlJc w:val="left"/>
        <w:pPr>
          <w:ind w:left="283" w:hanging="283"/>
        </w:p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2"/>
  </w:num>
  <w:num w:numId="6">
    <w:abstractNumId w:val="12"/>
    <w:lvlOverride w:ilvl="0">
      <w:lvl w:ilvl="0">
        <w:start w:val="1"/>
        <w:numFmt w:val="decimal"/>
        <w:lvlText w:val="%1."/>
        <w:legacy w:legacy="1" w:legacySpace="0" w:legacyIndent="283"/>
        <w:lvlJc w:val="left"/>
        <w:pPr>
          <w:ind w:left="283" w:hanging="283"/>
        </w:pPr>
      </w:lvl>
    </w:lvlOverride>
  </w:num>
  <w:num w:numId="7">
    <w:abstractNumId w:val="17"/>
  </w:num>
  <w:num w:numId="8">
    <w:abstractNumId w:val="17"/>
    <w:lvlOverride w:ilvl="0">
      <w:lvl w:ilvl="0">
        <w:start w:val="1"/>
        <w:numFmt w:val="decimal"/>
        <w:lvlText w:val="%1."/>
        <w:legacy w:legacy="1" w:legacySpace="0" w:legacyIndent="283"/>
        <w:lvlJc w:val="left"/>
        <w:pPr>
          <w:ind w:left="283" w:hanging="283"/>
        </w:pPr>
      </w:lvl>
    </w:lvlOverride>
  </w:num>
  <w:num w:numId="9">
    <w:abstractNumId w:val="5"/>
  </w:num>
  <w:num w:numId="10">
    <w:abstractNumId w:val="5"/>
    <w:lvlOverride w:ilvl="0">
      <w:lvl w:ilvl="0">
        <w:start w:val="1"/>
        <w:numFmt w:val="decimal"/>
        <w:lvlText w:val="%1."/>
        <w:legacy w:legacy="1" w:legacySpace="0" w:legacyIndent="283"/>
        <w:lvlJc w:val="left"/>
        <w:pPr>
          <w:ind w:left="283" w:hanging="283"/>
        </w:pPr>
      </w:lvl>
    </w:lvlOverride>
  </w:num>
  <w:num w:numId="11">
    <w:abstractNumId w:val="1"/>
  </w:num>
  <w:num w:numId="12">
    <w:abstractNumId w:val="1"/>
    <w:lvlOverride w:ilvl="0">
      <w:lvl w:ilvl="0">
        <w:start w:val="1"/>
        <w:numFmt w:val="decimal"/>
        <w:lvlText w:val="%1."/>
        <w:legacy w:legacy="1" w:legacySpace="0" w:legacyIndent="283"/>
        <w:lvlJc w:val="left"/>
        <w:pPr>
          <w:ind w:left="283" w:hanging="283"/>
        </w:pPr>
      </w:lvl>
    </w:lvlOverride>
  </w:num>
  <w:num w:numId="13">
    <w:abstractNumId w:val="2"/>
  </w:num>
  <w:num w:numId="14">
    <w:abstractNumId w:val="2"/>
    <w:lvlOverride w:ilvl="0">
      <w:lvl w:ilvl="0">
        <w:start w:val="1"/>
        <w:numFmt w:val="decimal"/>
        <w:lvlText w:val="%1."/>
        <w:legacy w:legacy="1" w:legacySpace="0" w:legacyIndent="283"/>
        <w:lvlJc w:val="left"/>
        <w:pPr>
          <w:ind w:left="283" w:hanging="283"/>
        </w:pPr>
      </w:lvl>
    </w:lvlOverride>
  </w:num>
  <w:num w:numId="15">
    <w:abstractNumId w:val="13"/>
  </w:num>
  <w:num w:numId="16">
    <w:abstractNumId w:val="13"/>
    <w:lvlOverride w:ilvl="0">
      <w:lvl w:ilvl="0">
        <w:start w:val="1"/>
        <w:numFmt w:val="decimal"/>
        <w:lvlText w:val="%1."/>
        <w:legacy w:legacy="1" w:legacySpace="0" w:legacyIndent="283"/>
        <w:lvlJc w:val="left"/>
        <w:pPr>
          <w:ind w:left="283" w:hanging="283"/>
        </w:pPr>
      </w:lvl>
    </w:lvlOverride>
  </w:num>
  <w:num w:numId="17">
    <w:abstractNumId w:val="14"/>
  </w:num>
  <w:num w:numId="18">
    <w:abstractNumId w:val="14"/>
    <w:lvlOverride w:ilvl="0">
      <w:lvl w:ilvl="0">
        <w:start w:val="1"/>
        <w:numFmt w:val="decimal"/>
        <w:lvlText w:val="%1."/>
        <w:legacy w:legacy="1" w:legacySpace="0" w:legacyIndent="283"/>
        <w:lvlJc w:val="left"/>
        <w:pPr>
          <w:ind w:left="283" w:hanging="283"/>
        </w:pPr>
      </w:lvl>
    </w:lvlOverride>
  </w:num>
  <w:num w:numId="19">
    <w:abstractNumId w:val="8"/>
  </w:num>
  <w:num w:numId="20">
    <w:abstractNumId w:val="8"/>
    <w:lvlOverride w:ilvl="0">
      <w:lvl w:ilvl="0">
        <w:start w:val="1"/>
        <w:numFmt w:val="decimal"/>
        <w:lvlText w:val="%1."/>
        <w:legacy w:legacy="1" w:legacySpace="0" w:legacyIndent="283"/>
        <w:lvlJc w:val="left"/>
        <w:pPr>
          <w:ind w:left="283" w:hanging="283"/>
        </w:pPr>
      </w:lvl>
    </w:lvlOverride>
  </w:num>
  <w:num w:numId="21">
    <w:abstractNumId w:val="19"/>
  </w:num>
  <w:num w:numId="22">
    <w:abstractNumId w:val="6"/>
  </w:num>
  <w:num w:numId="23">
    <w:abstractNumId w:val="18"/>
  </w:num>
  <w:num w:numId="24">
    <w:abstractNumId w:val="11"/>
  </w:num>
  <w:num w:numId="25">
    <w:abstractNumId w:val="15"/>
  </w:num>
  <w:num w:numId="26">
    <w:abstractNumId w:val="7"/>
  </w:num>
  <w:num w:numId="27">
    <w:abstractNumId w:val="16"/>
  </w:num>
  <w:num w:numId="28">
    <w:abstractNumId w:val="1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103FB"/>
    <w:rsid w:val="000405F4"/>
    <w:rsid w:val="00043191"/>
    <w:rsid w:val="00050902"/>
    <w:rsid w:val="0008031C"/>
    <w:rsid w:val="000A7664"/>
    <w:rsid w:val="000B6A10"/>
    <w:rsid w:val="000B7EDB"/>
    <w:rsid w:val="000E4DEB"/>
    <w:rsid w:val="000E4E91"/>
    <w:rsid w:val="000E4EB9"/>
    <w:rsid w:val="001209FA"/>
    <w:rsid w:val="0013430C"/>
    <w:rsid w:val="00145E60"/>
    <w:rsid w:val="00157E27"/>
    <w:rsid w:val="00176EB1"/>
    <w:rsid w:val="00183DE2"/>
    <w:rsid w:val="00187DC0"/>
    <w:rsid w:val="001A21AC"/>
    <w:rsid w:val="001A2814"/>
    <w:rsid w:val="001E25CF"/>
    <w:rsid w:val="001F4E4D"/>
    <w:rsid w:val="002022E7"/>
    <w:rsid w:val="002047D2"/>
    <w:rsid w:val="00211865"/>
    <w:rsid w:val="00223DFC"/>
    <w:rsid w:val="00224CB8"/>
    <w:rsid w:val="00234FD6"/>
    <w:rsid w:val="00286145"/>
    <w:rsid w:val="002D014F"/>
    <w:rsid w:val="003103FB"/>
    <w:rsid w:val="003200F0"/>
    <w:rsid w:val="003410E0"/>
    <w:rsid w:val="0034603A"/>
    <w:rsid w:val="00346FA9"/>
    <w:rsid w:val="00350845"/>
    <w:rsid w:val="00362CB3"/>
    <w:rsid w:val="00377261"/>
    <w:rsid w:val="00386A95"/>
    <w:rsid w:val="00392149"/>
    <w:rsid w:val="003A2121"/>
    <w:rsid w:val="003C6D54"/>
    <w:rsid w:val="003D4C5D"/>
    <w:rsid w:val="003D7661"/>
    <w:rsid w:val="003F0AFE"/>
    <w:rsid w:val="003F66EB"/>
    <w:rsid w:val="00407C9A"/>
    <w:rsid w:val="0042762B"/>
    <w:rsid w:val="0047324F"/>
    <w:rsid w:val="00473ED9"/>
    <w:rsid w:val="004B59DF"/>
    <w:rsid w:val="00507387"/>
    <w:rsid w:val="005139E4"/>
    <w:rsid w:val="00522362"/>
    <w:rsid w:val="005758ED"/>
    <w:rsid w:val="005C11DD"/>
    <w:rsid w:val="005D1D27"/>
    <w:rsid w:val="005E4E72"/>
    <w:rsid w:val="005F1B29"/>
    <w:rsid w:val="006F08EF"/>
    <w:rsid w:val="00700172"/>
    <w:rsid w:val="007200B4"/>
    <w:rsid w:val="00722400"/>
    <w:rsid w:val="00730A20"/>
    <w:rsid w:val="007675BF"/>
    <w:rsid w:val="00774FE2"/>
    <w:rsid w:val="00786852"/>
    <w:rsid w:val="00791779"/>
    <w:rsid w:val="007A655A"/>
    <w:rsid w:val="007A7301"/>
    <w:rsid w:val="007C3083"/>
    <w:rsid w:val="007D30E4"/>
    <w:rsid w:val="007D3DAB"/>
    <w:rsid w:val="007E163A"/>
    <w:rsid w:val="007F37FA"/>
    <w:rsid w:val="00801C5E"/>
    <w:rsid w:val="00801F07"/>
    <w:rsid w:val="00825B9E"/>
    <w:rsid w:val="00825D37"/>
    <w:rsid w:val="00837AD6"/>
    <w:rsid w:val="008415C2"/>
    <w:rsid w:val="00854A61"/>
    <w:rsid w:val="0086272F"/>
    <w:rsid w:val="008814E2"/>
    <w:rsid w:val="008B4AF1"/>
    <w:rsid w:val="008D2B98"/>
    <w:rsid w:val="008F2AC8"/>
    <w:rsid w:val="008F3AB0"/>
    <w:rsid w:val="008F764E"/>
    <w:rsid w:val="00903073"/>
    <w:rsid w:val="009414E1"/>
    <w:rsid w:val="00992CAC"/>
    <w:rsid w:val="009B1B6D"/>
    <w:rsid w:val="009F3911"/>
    <w:rsid w:val="009F73AB"/>
    <w:rsid w:val="00A004DA"/>
    <w:rsid w:val="00A15DD2"/>
    <w:rsid w:val="00A23288"/>
    <w:rsid w:val="00A272ED"/>
    <w:rsid w:val="00A3206E"/>
    <w:rsid w:val="00A41A3A"/>
    <w:rsid w:val="00A5303F"/>
    <w:rsid w:val="00A57740"/>
    <w:rsid w:val="00A63177"/>
    <w:rsid w:val="00A72307"/>
    <w:rsid w:val="00A76E0D"/>
    <w:rsid w:val="00A80C48"/>
    <w:rsid w:val="00AA5D47"/>
    <w:rsid w:val="00AC4265"/>
    <w:rsid w:val="00B00981"/>
    <w:rsid w:val="00B61D78"/>
    <w:rsid w:val="00B63DD5"/>
    <w:rsid w:val="00B85E19"/>
    <w:rsid w:val="00B86114"/>
    <w:rsid w:val="00B8691B"/>
    <w:rsid w:val="00B921D0"/>
    <w:rsid w:val="00B9357C"/>
    <w:rsid w:val="00BB3DC4"/>
    <w:rsid w:val="00BB43E3"/>
    <w:rsid w:val="00BD257D"/>
    <w:rsid w:val="00C01C8C"/>
    <w:rsid w:val="00C07976"/>
    <w:rsid w:val="00C45A9D"/>
    <w:rsid w:val="00C539E4"/>
    <w:rsid w:val="00C74BDA"/>
    <w:rsid w:val="00CF3A31"/>
    <w:rsid w:val="00D771D4"/>
    <w:rsid w:val="00D94596"/>
    <w:rsid w:val="00E636A3"/>
    <w:rsid w:val="00EA16DF"/>
    <w:rsid w:val="00EC09C6"/>
    <w:rsid w:val="00F127D1"/>
    <w:rsid w:val="00F26474"/>
    <w:rsid w:val="00F44A35"/>
    <w:rsid w:val="00FA3534"/>
    <w:rsid w:val="00FA595C"/>
    <w:rsid w:val="00FD6195"/>
    <w:rsid w:val="00FE79C4"/>
    <w:rsid w:val="00FF68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AC8"/>
    <w:rPr>
      <w:rFonts w:ascii="Arial" w:hAnsi="Arial"/>
      <w:sz w:val="28"/>
    </w:rPr>
  </w:style>
  <w:style w:type="paragraph" w:styleId="Balk1">
    <w:name w:val="heading 1"/>
    <w:basedOn w:val="Normal"/>
    <w:next w:val="Normal"/>
    <w:qFormat/>
    <w:rsid w:val="008F2AC8"/>
    <w:pPr>
      <w:keepNext/>
      <w:outlineLvl w:val="0"/>
    </w:pPr>
    <w:rPr>
      <w:rFonts w:ascii="Garamond" w:hAnsi="Garamond"/>
      <w:b/>
    </w:rPr>
  </w:style>
  <w:style w:type="paragraph" w:styleId="Balk6">
    <w:name w:val="heading 6"/>
    <w:basedOn w:val="Normal"/>
    <w:next w:val="Normal"/>
    <w:qFormat/>
    <w:rsid w:val="00FA595C"/>
    <w:pPr>
      <w:spacing w:before="240" w:after="60"/>
      <w:outlineLvl w:val="5"/>
    </w:pPr>
    <w:rPr>
      <w:rFonts w:ascii="Times New Roman" w:hAnsi="Times New Roman"/>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semiHidden/>
    <w:rsid w:val="008F2AC8"/>
    <w:rPr>
      <w:sz w:val="16"/>
    </w:rPr>
  </w:style>
  <w:style w:type="paragraph" w:styleId="GvdeMetni">
    <w:name w:val="Body Text"/>
    <w:basedOn w:val="Normal"/>
    <w:rsid w:val="008F2AC8"/>
    <w:pPr>
      <w:jc w:val="both"/>
    </w:pPr>
    <w:rPr>
      <w:rFonts w:ascii="Garamond" w:hAnsi="Garamond"/>
      <w:b/>
      <w:sz w:val="24"/>
    </w:rPr>
  </w:style>
  <w:style w:type="character" w:styleId="SayfaNumaras">
    <w:name w:val="page number"/>
    <w:rsid w:val="008F2AC8"/>
    <w:rPr>
      <w:b/>
    </w:rPr>
  </w:style>
  <w:style w:type="paragraph" w:styleId="stbilgi">
    <w:name w:val="header"/>
    <w:basedOn w:val="HeaderBase"/>
    <w:rsid w:val="008F2AC8"/>
  </w:style>
  <w:style w:type="paragraph" w:customStyle="1" w:styleId="HeaderBase">
    <w:name w:val="Header Base"/>
    <w:basedOn w:val="Normal"/>
    <w:rsid w:val="008F2AC8"/>
    <w:pPr>
      <w:keepLines/>
      <w:tabs>
        <w:tab w:val="center" w:pos="4320"/>
        <w:tab w:val="right" w:pos="8640"/>
      </w:tabs>
    </w:pPr>
    <w:rPr>
      <w:rFonts w:ascii="Times New Roman" w:hAnsi="Times New Roman"/>
      <w:sz w:val="20"/>
      <w:lang w:val="en-US"/>
    </w:rPr>
  </w:style>
  <w:style w:type="paragraph" w:styleId="AklamaMetni">
    <w:name w:val="annotation text"/>
    <w:basedOn w:val="Normal"/>
    <w:semiHidden/>
    <w:rsid w:val="008F2AC8"/>
    <w:pPr>
      <w:tabs>
        <w:tab w:val="left" w:pos="187"/>
      </w:tabs>
      <w:spacing w:after="120" w:line="220" w:lineRule="exact"/>
      <w:ind w:left="187" w:hanging="187"/>
    </w:pPr>
    <w:rPr>
      <w:rFonts w:ascii="Times New Roman" w:hAnsi="Times New Roman"/>
      <w:sz w:val="20"/>
      <w:lang w:val="en-US"/>
    </w:rPr>
  </w:style>
  <w:style w:type="paragraph" w:styleId="GvdeMetniGirintisi">
    <w:name w:val="Body Text Indent"/>
    <w:basedOn w:val="Normal"/>
    <w:rsid w:val="008F2AC8"/>
    <w:pPr>
      <w:ind w:firstLine="708"/>
    </w:pPr>
    <w:rPr>
      <w:rFonts w:ascii="Garamond" w:hAnsi="Garamond"/>
    </w:rPr>
  </w:style>
  <w:style w:type="paragraph" w:styleId="BalonMetni">
    <w:name w:val="Balloon Text"/>
    <w:basedOn w:val="Normal"/>
    <w:semiHidden/>
    <w:rsid w:val="003103FB"/>
    <w:rPr>
      <w:rFonts w:ascii="Tahoma" w:hAnsi="Tahoma" w:cs="Tahoma"/>
      <w:sz w:val="16"/>
      <w:szCs w:val="16"/>
    </w:rPr>
  </w:style>
  <w:style w:type="paragraph" w:styleId="GvdeMetniGirintisi2">
    <w:name w:val="Body Text Indent 2"/>
    <w:basedOn w:val="Normal"/>
    <w:rsid w:val="00FA595C"/>
    <w:pPr>
      <w:spacing w:after="120" w:line="480" w:lineRule="auto"/>
      <w:ind w:left="283"/>
    </w:pPr>
  </w:style>
  <w:style w:type="paragraph" w:styleId="Altbilgi">
    <w:name w:val="footer"/>
    <w:basedOn w:val="Normal"/>
    <w:link w:val="AltbilgiChar"/>
    <w:uiPriority w:val="99"/>
    <w:rsid w:val="008F3AB0"/>
    <w:pPr>
      <w:tabs>
        <w:tab w:val="center" w:pos="4536"/>
        <w:tab w:val="right" w:pos="9072"/>
      </w:tabs>
    </w:pPr>
  </w:style>
  <w:style w:type="character" w:customStyle="1" w:styleId="AltbilgiChar">
    <w:name w:val="Altbilgi Char"/>
    <w:basedOn w:val="VarsaylanParagrafYazTipi"/>
    <w:link w:val="Altbilgi"/>
    <w:uiPriority w:val="99"/>
    <w:rsid w:val="008F3AB0"/>
    <w:rPr>
      <w:rFonts w:ascii="Arial" w:hAnsi="Arial"/>
      <w:sz w:val="28"/>
    </w:rPr>
  </w:style>
  <w:style w:type="paragraph" w:styleId="ListeParagraf">
    <w:name w:val="List Paragraph"/>
    <w:basedOn w:val="Normal"/>
    <w:uiPriority w:val="34"/>
    <w:qFormat/>
    <w:rsid w:val="00C45A9D"/>
    <w:pPr>
      <w:ind w:left="720"/>
      <w:contextualSpacing/>
    </w:pPr>
  </w:style>
  <w:style w:type="paragraph" w:styleId="ResimYazs">
    <w:name w:val="caption"/>
    <w:basedOn w:val="Normal"/>
    <w:next w:val="Normal"/>
    <w:unhideWhenUsed/>
    <w:qFormat/>
    <w:rsid w:val="003410E0"/>
    <w:pPr>
      <w:spacing w:after="200"/>
    </w:pPr>
    <w:rPr>
      <w:b/>
      <w:bCs/>
      <w:color w:val="4F81BD" w:themeColor="accent1"/>
      <w:sz w:val="18"/>
      <w:szCs w:val="18"/>
    </w:rPr>
  </w:style>
  <w:style w:type="paragraph" w:styleId="NormalWeb">
    <w:name w:val="Normal (Web)"/>
    <w:basedOn w:val="Normal"/>
    <w:uiPriority w:val="99"/>
    <w:unhideWhenUsed/>
    <w:rsid w:val="00F26474"/>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726554">
      <w:bodyDiv w:val="1"/>
      <w:marLeft w:val="0"/>
      <w:marRight w:val="0"/>
      <w:marTop w:val="0"/>
      <w:marBottom w:val="0"/>
      <w:divBdr>
        <w:top w:val="none" w:sz="0" w:space="0" w:color="auto"/>
        <w:left w:val="none" w:sz="0" w:space="0" w:color="auto"/>
        <w:bottom w:val="none" w:sz="0" w:space="0" w:color="auto"/>
        <w:right w:val="none" w:sz="0" w:space="0" w:color="auto"/>
      </w:divBdr>
    </w:div>
    <w:div w:id="144303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1425</TotalTime>
  <Pages>8</Pages>
  <Words>3111</Words>
  <Characters>17734</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PERİODONTAL HASTALIKTA KEMİK KAYBI VE TEDAVİSİ</vt:lpstr>
    </vt:vector>
  </TitlesOfParts>
  <Company>.</Company>
  <LinksUpToDate>false</LinksUpToDate>
  <CharactersWithSpaces>20804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PERİODONTAL HASTALIKTA KEMİK KAYBI VE TEDAVİSİ</dc:title>
  <dc:creator>.</dc:creator>
  <cp:lastModifiedBy>Yakın Doğu Üniversitesi</cp:lastModifiedBy>
  <cp:revision>78</cp:revision>
  <cp:lastPrinted>2001-02-12T07:13:00Z</cp:lastPrinted>
  <dcterms:created xsi:type="dcterms:W3CDTF">2010-04-07T08:53:00Z</dcterms:created>
  <dcterms:modified xsi:type="dcterms:W3CDTF">2015-10-16T11:39:00Z</dcterms:modified>
</cp:coreProperties>
</file>